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6401" w14:textId="77777777" w:rsidR="0001078F" w:rsidRDefault="0001078F" w:rsidP="00312899">
      <w:pPr>
        <w:spacing w:before="120" w:after="120" w:line="360" w:lineRule="auto"/>
        <w:jc w:val="both"/>
        <w:rPr>
          <w:rFonts w:cs="Segoe UI"/>
          <w:lang w:eastAsia="pl-PL"/>
        </w:rPr>
      </w:pPr>
    </w:p>
    <w:p w14:paraId="022B9E73" w14:textId="0E9FDF86" w:rsidR="000E0809" w:rsidRPr="009B09E0" w:rsidRDefault="00256CEE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A7344" wp14:editId="1D04BCF0">
                <wp:simplePos x="0" y="0"/>
                <wp:positionH relativeFrom="margin">
                  <wp:posOffset>4187190</wp:posOffset>
                </wp:positionH>
                <wp:positionV relativeFrom="paragraph">
                  <wp:posOffset>-410210</wp:posOffset>
                </wp:positionV>
                <wp:extent cx="2000250" cy="533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AECA" w14:textId="77777777" w:rsidR="0001078F" w:rsidRPr="004D2D3F" w:rsidRDefault="0001078F" w:rsidP="00256CEE">
                            <w:pPr>
                              <w:pStyle w:val="Nagwek"/>
                              <w:jc w:val="right"/>
                              <w:rPr>
                                <w:rFonts w:cs="Segoe UI"/>
                                <w:sz w:val="18"/>
                                <w:szCs w:val="20"/>
                              </w:rPr>
                            </w:pPr>
                          </w:p>
                          <w:p w14:paraId="07108E32" w14:textId="77777777" w:rsidR="0001078F" w:rsidRPr="004D2D3F" w:rsidRDefault="0001078F" w:rsidP="00256CE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A73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9.7pt;margin-top:-32.3pt;width:157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" filled="f" stroked="f">
                <v:textbox>
                  <w:txbxContent>
                    <w:p w14:paraId="2ABEAECA" w14:textId="77777777" w:rsidR="0001078F" w:rsidRPr="004D2D3F" w:rsidRDefault="0001078F" w:rsidP="00256CEE">
                      <w:pPr>
                        <w:pStyle w:val="Nagwek"/>
                        <w:jc w:val="right"/>
                        <w:rPr>
                          <w:rFonts w:cs="Segoe UI"/>
                          <w:sz w:val="18"/>
                          <w:szCs w:val="20"/>
                        </w:rPr>
                      </w:pPr>
                    </w:p>
                    <w:p w14:paraId="07108E32" w14:textId="77777777" w:rsidR="0001078F" w:rsidRPr="004D2D3F" w:rsidRDefault="0001078F" w:rsidP="00256CEE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7795A" w14:textId="3241A17A" w:rsidR="00B633F5" w:rsidRPr="00847D49" w:rsidRDefault="00B633F5" w:rsidP="00B633F5">
      <w:pPr>
        <w:pStyle w:val="Nagwek1"/>
        <w:spacing w:before="120" w:after="120" w:line="312" w:lineRule="auto"/>
        <w:jc w:val="center"/>
        <w:rPr>
          <w:rFonts w:cs="Segoe UI"/>
          <w:color w:val="auto"/>
          <w:sz w:val="24"/>
          <w:szCs w:val="24"/>
          <w:lang w:eastAsia="pl-PL"/>
        </w:rPr>
      </w:pPr>
      <w:r w:rsidRPr="00847D49">
        <w:rPr>
          <w:rFonts w:cs="Segoe UI"/>
          <w:color w:val="auto"/>
          <w:sz w:val="24"/>
          <w:szCs w:val="24"/>
          <w:lang w:eastAsia="pl-PL"/>
        </w:rPr>
        <w:t>Projekt</w:t>
      </w:r>
      <w:r>
        <w:rPr>
          <w:rFonts w:cs="Segoe UI"/>
          <w:color w:val="auto"/>
          <w:sz w:val="24"/>
          <w:szCs w:val="24"/>
          <w:lang w:eastAsia="pl-PL"/>
        </w:rPr>
        <w:t xml:space="preserve"> (dla cz. nr I</w:t>
      </w:r>
      <w:r w:rsidR="00FB25FF">
        <w:rPr>
          <w:rFonts w:cs="Segoe UI"/>
          <w:color w:val="auto"/>
          <w:sz w:val="24"/>
          <w:szCs w:val="24"/>
          <w:lang w:eastAsia="pl-PL"/>
        </w:rPr>
        <w:t>V</w:t>
      </w:r>
      <w:r>
        <w:rPr>
          <w:rFonts w:cs="Segoe UI"/>
          <w:color w:val="auto"/>
          <w:sz w:val="24"/>
          <w:szCs w:val="24"/>
          <w:lang w:eastAsia="pl-PL"/>
        </w:rPr>
        <w:t>)</w:t>
      </w:r>
    </w:p>
    <w:p w14:paraId="438976A1" w14:textId="334149AD" w:rsidR="000E0809" w:rsidRPr="00847D49" w:rsidRDefault="000E0809" w:rsidP="00312899">
      <w:pPr>
        <w:pStyle w:val="Nagwek1"/>
        <w:spacing w:before="120" w:after="120" w:line="360" w:lineRule="auto"/>
        <w:jc w:val="center"/>
        <w:rPr>
          <w:rFonts w:cs="Segoe UI"/>
          <w:color w:val="auto"/>
          <w:sz w:val="24"/>
          <w:szCs w:val="24"/>
          <w:lang w:eastAsia="pl-PL"/>
        </w:rPr>
      </w:pPr>
      <w:r w:rsidRPr="00847D49">
        <w:rPr>
          <w:rFonts w:cs="Segoe UI"/>
          <w:color w:val="auto"/>
          <w:sz w:val="24"/>
          <w:szCs w:val="24"/>
          <w:lang w:eastAsia="pl-PL"/>
        </w:rPr>
        <w:t>Umowa nr …………</w:t>
      </w:r>
    </w:p>
    <w:p w14:paraId="64EE6BCB" w14:textId="77777777" w:rsidR="00F9479B" w:rsidRDefault="00F9479B" w:rsidP="00F9479B">
      <w:pPr>
        <w:spacing w:before="120" w:after="120" w:line="360" w:lineRule="auto"/>
        <w:jc w:val="both"/>
        <w:rPr>
          <w:rFonts w:cs="Segoe UI"/>
          <w:lang w:eastAsia="pl-PL"/>
        </w:rPr>
      </w:pPr>
      <w:bookmarkStart w:id="0" w:name="_Hlk175056731"/>
      <w:r w:rsidRPr="009B09E0">
        <w:rPr>
          <w:rFonts w:cs="Segoe UI"/>
          <w:lang w:eastAsia="pl-PL"/>
        </w:rPr>
        <w:t>zawarta w dniu .............................</w:t>
      </w:r>
      <w:r>
        <w:rPr>
          <w:rFonts w:cs="Segoe UI"/>
          <w:lang w:eastAsia="pl-PL"/>
        </w:rPr>
        <w:t xml:space="preserve"> w Świnoujściu</w:t>
      </w:r>
      <w:r w:rsidRPr="009B09E0">
        <w:rPr>
          <w:rFonts w:cs="Segoe UI"/>
          <w:lang w:eastAsia="pl-PL"/>
        </w:rPr>
        <w:t>, pomiędzy Zamawiającym:</w:t>
      </w:r>
    </w:p>
    <w:bookmarkEnd w:id="0"/>
    <w:p w14:paraId="29AA360C" w14:textId="77777777" w:rsidR="00F9479B" w:rsidRPr="009158DA" w:rsidRDefault="00F9479B" w:rsidP="00F9479B">
      <w:pPr>
        <w:spacing w:before="120" w:after="120" w:line="360" w:lineRule="auto"/>
        <w:jc w:val="both"/>
        <w:rPr>
          <w:rFonts w:cs="Segoe UI"/>
          <w:lang w:eastAsia="pl-PL"/>
        </w:rPr>
      </w:pPr>
      <w:r w:rsidRPr="009158DA">
        <w:rPr>
          <w:rFonts w:cs="Segoe UI"/>
          <w:lang w:eastAsia="pl-PL"/>
        </w:rPr>
        <w:t>„Uzdrowisko Świnoujście” Spółką Akcyjną z siedzibą w Świnoujściu przy ul. Nowowiejskiego 2,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wpisaną do Krajowego Rejestru Sądowego – rejestru przedsiębiorców prowadzonego przez Sąd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Rejonowy Szczecin – Centrum w Szczecinie – XIII Wydział Gospodarczy Krajowego Rejestru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Sądowego pod numerem KRS: 0000075180, posiadającą kapitał zakładowy w wysokości 13.260.000 zł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(trzynaście milionów dwieście sześćdziesiąt tysięcy złotych), w pełni wpłacony (NIP: 855-000-41-25),</w:t>
      </w:r>
    </w:p>
    <w:p w14:paraId="01E82209" w14:textId="77777777" w:rsidR="00F9479B" w:rsidRDefault="00F9479B" w:rsidP="00F9479B">
      <w:pPr>
        <w:spacing w:before="120" w:after="120" w:line="360" w:lineRule="auto"/>
        <w:jc w:val="both"/>
        <w:rPr>
          <w:rFonts w:cs="Segoe UI"/>
          <w:lang w:eastAsia="pl-PL"/>
        </w:rPr>
      </w:pPr>
      <w:r w:rsidRPr="009158DA">
        <w:rPr>
          <w:rFonts w:cs="Segoe UI"/>
          <w:lang w:eastAsia="pl-PL"/>
        </w:rPr>
        <w:t>reprezentowaną przez</w:t>
      </w:r>
      <w:r>
        <w:rPr>
          <w:rFonts w:cs="Segoe UI"/>
          <w:lang w:eastAsia="pl-PL"/>
        </w:rPr>
        <w:t>:</w:t>
      </w:r>
    </w:p>
    <w:p w14:paraId="416E652C" w14:textId="77777777" w:rsidR="00F9479B" w:rsidRPr="009158DA" w:rsidRDefault="00F9479B" w:rsidP="00F9479B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……………………………………………</w:t>
      </w:r>
      <w:r>
        <w:rPr>
          <w:rFonts w:cs="Segoe UI"/>
          <w:lang w:eastAsia="pl-PL"/>
        </w:rPr>
        <w:t>.</w:t>
      </w:r>
    </w:p>
    <w:p w14:paraId="432C21C7" w14:textId="77777777" w:rsidR="00F9479B" w:rsidRPr="009B09E0" w:rsidRDefault="00F9479B" w:rsidP="00F9479B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zwanym w treści umowy “Ubezpieczającym”</w:t>
      </w:r>
    </w:p>
    <w:p w14:paraId="61DBEDCC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a Wykonawcą:</w:t>
      </w:r>
    </w:p>
    <w:p w14:paraId="4D3EA0D2" w14:textId="7989880A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.............................................................................................................................................., z siedzibą w .............................. przy ul............................................., kod pocztowy ............... miejscowość .............................., wpisanym do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Krajowego Rejestru Sądowego prowadzonego przez................................................................................ pod numerem KRS.........................., Regon......................, NIP ......................... </w:t>
      </w:r>
    </w:p>
    <w:p w14:paraId="76AC7FD6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reprezentowanym przez:</w:t>
      </w:r>
    </w:p>
    <w:p w14:paraId="52B135FE" w14:textId="37AE3D79" w:rsidR="000E0809" w:rsidRPr="009B09E0" w:rsidRDefault="000E0809" w:rsidP="00312899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………………………………………………</w:t>
      </w:r>
    </w:p>
    <w:p w14:paraId="59787338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zwanym w treści umowy “Ubezpieczycielem”</w:t>
      </w:r>
    </w:p>
    <w:p w14:paraId="7CE9210D" w14:textId="5D3E6B28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Niniejsza umowa jest następstwem wyboru wykonawcy dokonanym w postępowaniu o zamówienie publiczne prowadzonym w t</w:t>
      </w:r>
      <w:r w:rsidR="008968C8" w:rsidRPr="009B09E0">
        <w:rPr>
          <w:rFonts w:cs="Segoe UI"/>
          <w:lang w:eastAsia="pl-PL"/>
        </w:rPr>
        <w:t>rybie podstawowym</w:t>
      </w:r>
      <w:r w:rsidRPr="009B09E0">
        <w:rPr>
          <w:rFonts w:cs="Segoe UI"/>
          <w:lang w:eastAsia="pl-PL"/>
        </w:rPr>
        <w:t xml:space="preserve"> realizowanym na podstawie</w:t>
      </w:r>
      <w:r w:rsidR="005F10F7">
        <w:rPr>
          <w:rFonts w:cs="Segoe UI"/>
          <w:lang w:eastAsia="pl-PL"/>
        </w:rPr>
        <w:t xml:space="preserve"> art. 275 ust. 1</w:t>
      </w:r>
      <w:r w:rsidRPr="009B09E0">
        <w:rPr>
          <w:rFonts w:cs="Segoe UI"/>
          <w:lang w:eastAsia="pl-PL"/>
        </w:rPr>
        <w:t xml:space="preserve"> ustawy z</w:t>
      </w:r>
      <w:r w:rsidR="00256CEE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dnia </w:t>
      </w:r>
      <w:r w:rsidR="008968C8" w:rsidRPr="009B09E0">
        <w:rPr>
          <w:rFonts w:cs="Segoe UI"/>
          <w:lang w:eastAsia="pl-PL"/>
        </w:rPr>
        <w:t>11 września 2019</w:t>
      </w:r>
      <w:r w:rsidRPr="009B09E0">
        <w:rPr>
          <w:rFonts w:cs="Segoe UI"/>
          <w:lang w:eastAsia="pl-PL"/>
        </w:rPr>
        <w:t xml:space="preserve"> roku Prawo zamówień </w:t>
      </w:r>
      <w:r w:rsidR="0001078F">
        <w:rPr>
          <w:rFonts w:cs="Segoe UI"/>
          <w:lang w:eastAsia="pl-PL"/>
        </w:rPr>
        <w:t>publicznych (</w:t>
      </w:r>
      <w:bookmarkStart w:id="1" w:name="_Hlk175056857"/>
      <w:r w:rsidR="00376768" w:rsidRPr="00376768">
        <w:rPr>
          <w:rFonts w:cs="Segoe UI"/>
          <w:lang w:eastAsia="pl-PL"/>
        </w:rPr>
        <w:t>tj. Dz. U. z 202</w:t>
      </w:r>
      <w:r w:rsidR="005F10F7">
        <w:rPr>
          <w:rFonts w:cs="Segoe UI"/>
          <w:lang w:eastAsia="pl-PL"/>
        </w:rPr>
        <w:t>4</w:t>
      </w:r>
      <w:r w:rsidR="00376768" w:rsidRPr="00376768">
        <w:rPr>
          <w:rFonts w:cs="Segoe UI"/>
          <w:lang w:eastAsia="pl-PL"/>
        </w:rPr>
        <w:t xml:space="preserve"> r., poz. </w:t>
      </w:r>
      <w:r w:rsidR="005F10F7">
        <w:rPr>
          <w:rFonts w:cs="Segoe UI"/>
          <w:lang w:eastAsia="pl-PL"/>
        </w:rPr>
        <w:t>1320</w:t>
      </w:r>
      <w:r w:rsidR="00376768" w:rsidRPr="00376768">
        <w:rPr>
          <w:rFonts w:cs="Segoe UI"/>
          <w:lang w:eastAsia="pl-PL"/>
        </w:rPr>
        <w:t xml:space="preserve"> z późn. zm.</w:t>
      </w:r>
      <w:bookmarkEnd w:id="1"/>
      <w:r w:rsidRPr="009B09E0">
        <w:rPr>
          <w:rFonts w:cs="Segoe UI"/>
          <w:lang w:eastAsia="pl-PL"/>
        </w:rPr>
        <w:t>)</w:t>
      </w:r>
      <w:r w:rsidR="00256CEE" w:rsidRPr="009B09E0">
        <w:rPr>
          <w:rFonts w:cs="Segoe UI"/>
          <w:lang w:eastAsia="pl-PL"/>
        </w:rPr>
        <w:t>.</w:t>
      </w:r>
    </w:p>
    <w:p w14:paraId="16A5FDA4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lastRenderedPageBreak/>
        <w:t>§1</w:t>
      </w:r>
    </w:p>
    <w:p w14:paraId="79003140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PRZEDMIOT UMOWY</w:t>
      </w:r>
    </w:p>
    <w:p w14:paraId="7F4D3C43" w14:textId="2206D57E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Przedmiotem umowy jest świadczenie przez Ubezpieczyciela na rzecz Ubezpieczającego usługi ubezpieczeniowej obejmującej </w:t>
      </w:r>
      <w:r w:rsidR="00F9479B" w:rsidRPr="00F9479B">
        <w:rPr>
          <w:rFonts w:cs="Segoe UI"/>
          <w:lang w:eastAsia="pl-PL"/>
        </w:rPr>
        <w:t>pojazdy, stanowiące własność lub będące w posiadaniu Uzdrowiska Świnoujście SA</w:t>
      </w:r>
      <w:r w:rsidR="00F9479B">
        <w:rPr>
          <w:rFonts w:cs="Segoe UI"/>
          <w:lang w:eastAsia="pl-PL"/>
        </w:rPr>
        <w:t xml:space="preserve"> </w:t>
      </w:r>
      <w:r w:rsidR="00F9479B" w:rsidRPr="00F9479B">
        <w:rPr>
          <w:rFonts w:cs="Segoe UI"/>
          <w:lang w:eastAsia="pl-PL"/>
        </w:rPr>
        <w:t>oraz pojazdy, w posiadanie których Ubezpieczony wejdzie w okresie trwania ubezpieczenia.</w:t>
      </w:r>
      <w:r w:rsidR="00B633F5">
        <w:rPr>
          <w:rFonts w:cs="Segoe UI"/>
          <w:lang w:eastAsia="pl-PL"/>
        </w:rPr>
        <w:t>,</w:t>
      </w:r>
      <w:r w:rsidR="00A72424">
        <w:rPr>
          <w:rFonts w:cs="Segoe UI"/>
          <w:lang w:eastAsia="pl-PL"/>
        </w:rPr>
        <w:t xml:space="preserve"> </w:t>
      </w:r>
      <w:r w:rsidRPr="009B09E0">
        <w:rPr>
          <w:rFonts w:cs="Segoe UI"/>
          <w:lang w:eastAsia="pl-PL"/>
        </w:rPr>
        <w:t>w zakresie określonym w opisie przedmiotu zamówienia zawartym w Specyfikacji Warun</w:t>
      </w:r>
      <w:r w:rsidR="008968C8" w:rsidRPr="009B09E0">
        <w:rPr>
          <w:rFonts w:cs="Segoe UI"/>
          <w:lang w:eastAsia="pl-PL"/>
        </w:rPr>
        <w:t>ków Zamówienia (zwanej dalej „S</w:t>
      </w:r>
      <w:r w:rsidRPr="009B09E0">
        <w:rPr>
          <w:rFonts w:cs="Segoe UI"/>
          <w:lang w:eastAsia="pl-PL"/>
        </w:rPr>
        <w:t>WZ”) oraz załącznikach do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niej, zgodnie z przedstawioną ofertą.</w:t>
      </w:r>
    </w:p>
    <w:p w14:paraId="2393ED88" w14:textId="13A2DC54" w:rsidR="00057197" w:rsidRPr="009B09E0" w:rsidRDefault="00057197" w:rsidP="00057197">
      <w:pPr>
        <w:spacing w:before="120" w:after="120" w:line="312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Szczegółowy zakres przedmiotu umowy określa </w:t>
      </w:r>
      <w:r w:rsidRPr="008838B2">
        <w:rPr>
          <w:rFonts w:cs="Segoe UI"/>
          <w:lang w:eastAsia="pl-PL"/>
        </w:rPr>
        <w:t xml:space="preserve">Opis Przedmiotu Zamówienia dot. </w:t>
      </w:r>
      <w:r>
        <w:rPr>
          <w:rFonts w:cs="Segoe UI"/>
          <w:lang w:eastAsia="pl-PL"/>
        </w:rPr>
        <w:t>części</w:t>
      </w:r>
      <w:r w:rsidRPr="004F75BD">
        <w:rPr>
          <w:rFonts w:cs="Segoe UI"/>
          <w:lang w:eastAsia="pl-PL"/>
        </w:rPr>
        <w:t xml:space="preserve"> </w:t>
      </w:r>
      <w:r w:rsidR="00F9479B">
        <w:rPr>
          <w:rFonts w:cs="Segoe UI"/>
          <w:lang w:eastAsia="pl-PL"/>
        </w:rPr>
        <w:t>IV</w:t>
      </w:r>
      <w:r w:rsidRPr="004F75BD">
        <w:rPr>
          <w:rFonts w:cs="Segoe UI"/>
          <w:lang w:eastAsia="pl-PL"/>
        </w:rPr>
        <w:t>.</w:t>
      </w:r>
      <w:r>
        <w:rPr>
          <w:rFonts w:cs="Segoe UI"/>
          <w:lang w:eastAsia="pl-PL"/>
        </w:rPr>
        <w:t xml:space="preserve">  </w:t>
      </w:r>
    </w:p>
    <w:p w14:paraId="7D0C306D" w14:textId="77777777" w:rsidR="00057197" w:rsidRDefault="00057197" w:rsidP="00057197">
      <w:pPr>
        <w:spacing w:before="120" w:after="120" w:line="312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Przedmiot umowy zostanie potwierdzony przez Ubezpieczyciela stosownymi polisami lub innymi wymaganymi dokumentami ubezpieczenia, zgodnie z wymogami określonymi w SWZ.</w:t>
      </w:r>
    </w:p>
    <w:p w14:paraId="57AAC460" w14:textId="77777777" w:rsidR="00057197" w:rsidRPr="006F61E7" w:rsidRDefault="00057197" w:rsidP="00057197">
      <w:p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Integralną części niniejszej umowy stanowią:</w:t>
      </w:r>
    </w:p>
    <w:p w14:paraId="4D3C7D9A" w14:textId="77777777" w:rsidR="00057197" w:rsidRDefault="00057197" w:rsidP="00057197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SWZ wraz z załącznikami,</w:t>
      </w:r>
    </w:p>
    <w:p w14:paraId="24AB57E9" w14:textId="77777777" w:rsidR="00057197" w:rsidRDefault="00057197" w:rsidP="00057197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oferta Wykonawcy wraz z załącznikami,</w:t>
      </w:r>
    </w:p>
    <w:p w14:paraId="5C584CC0" w14:textId="77777777" w:rsidR="00057197" w:rsidRDefault="00057197" w:rsidP="00057197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polisy lub inne dokumenty ubezpieczenia,</w:t>
      </w:r>
    </w:p>
    <w:p w14:paraId="42854A0D" w14:textId="77777777" w:rsidR="00057197" w:rsidRPr="008C6684" w:rsidRDefault="00057197" w:rsidP="00057197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Ogólne Warunki Ubezpieczenia (dalej OWU) Wykonawcy.</w:t>
      </w:r>
    </w:p>
    <w:p w14:paraId="0E76A892" w14:textId="77777777" w:rsidR="00057197" w:rsidRDefault="00057197" w:rsidP="00057197">
      <w:pPr>
        <w:spacing w:before="120" w:after="120" w:line="312" w:lineRule="auto"/>
        <w:jc w:val="both"/>
        <w:rPr>
          <w:rFonts w:cs="Segoe UI"/>
          <w:lang w:eastAsia="pl-PL"/>
        </w:rPr>
      </w:pPr>
      <w:r w:rsidRPr="00AA7A44">
        <w:rPr>
          <w:rFonts w:cs="Segoe UI"/>
          <w:lang w:eastAsia="pl-PL"/>
        </w:rPr>
        <w:t>Zamawiający informuje, że wyraża zgodę na zastosowanie klauzul produktowych zgodnie z treścią OWU Wykonawcy w kwestiach nie uregulowanych w SWZ pod warunkiem, że treść klauzul produktowych według OWU Wykonawcy nie ogranicza zakresu ubezpieczenia, o którym mowa w</w:t>
      </w:r>
      <w:r>
        <w:rPr>
          <w:rFonts w:cs="Segoe UI"/>
          <w:lang w:eastAsia="pl-PL"/>
        </w:rPr>
        <w:t> </w:t>
      </w:r>
      <w:r w:rsidRPr="00AA7A44">
        <w:rPr>
          <w:rFonts w:cs="Segoe UI"/>
          <w:lang w:eastAsia="pl-PL"/>
        </w:rPr>
        <w:t>SWZ</w:t>
      </w:r>
      <w:r>
        <w:rPr>
          <w:rFonts w:cs="Segoe UI"/>
          <w:lang w:eastAsia="pl-PL"/>
        </w:rPr>
        <w:t>.</w:t>
      </w:r>
    </w:p>
    <w:p w14:paraId="4A59489D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§2</w:t>
      </w:r>
    </w:p>
    <w:p w14:paraId="5E439E9A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TERMIN REALIZACJI UMOWY</w:t>
      </w:r>
    </w:p>
    <w:p w14:paraId="498DC739" w14:textId="77777777" w:rsidR="00F9479B" w:rsidRPr="00E74EE8" w:rsidRDefault="00F9479B" w:rsidP="00F9479B">
      <w:pPr>
        <w:pStyle w:val="Akapitzlist"/>
        <w:numPr>
          <w:ilvl w:val="0"/>
          <w:numId w:val="46"/>
        </w:numPr>
        <w:spacing w:before="120" w:after="120" w:line="360" w:lineRule="auto"/>
        <w:jc w:val="both"/>
        <w:rPr>
          <w:rFonts w:cs="Segoe UI"/>
          <w:lang w:eastAsia="pl-PL"/>
        </w:rPr>
      </w:pPr>
      <w:r w:rsidRPr="00E74EE8">
        <w:rPr>
          <w:rFonts w:cs="Segoe UI"/>
          <w:lang w:eastAsia="pl-PL"/>
        </w:rPr>
        <w:t xml:space="preserve">Termin realizacji umowy wynosi 24 miesiące.  Umowa wykonana zostanie w dwóch rocznych okresach: </w:t>
      </w:r>
    </w:p>
    <w:p w14:paraId="5F20AC3F" w14:textId="77777777" w:rsidR="00F9479B" w:rsidRPr="007D0FE3" w:rsidRDefault="00F9479B" w:rsidP="00F9479B">
      <w:pPr>
        <w:pStyle w:val="Akapitzlist"/>
        <w:numPr>
          <w:ilvl w:val="0"/>
          <w:numId w:val="45"/>
        </w:numPr>
        <w:spacing w:after="100" w:afterAutospacing="1" w:line="360" w:lineRule="auto"/>
        <w:jc w:val="both"/>
        <w:rPr>
          <w:rFonts w:cs="Segoe UI"/>
          <w:szCs w:val="20"/>
        </w:rPr>
      </w:pPr>
      <w:r>
        <w:rPr>
          <w:rFonts w:cs="Segoe UI"/>
          <w:szCs w:val="20"/>
        </w:rPr>
        <w:t>o</w:t>
      </w:r>
      <w:r w:rsidRPr="007D0FE3">
        <w:rPr>
          <w:rFonts w:cs="Segoe UI"/>
          <w:szCs w:val="20"/>
        </w:rPr>
        <w:t xml:space="preserve">kres pierwszy: od </w:t>
      </w:r>
      <w:r>
        <w:rPr>
          <w:rFonts w:cs="Segoe UI"/>
          <w:szCs w:val="20"/>
        </w:rPr>
        <w:t>01</w:t>
      </w:r>
      <w:r w:rsidRPr="007D0FE3">
        <w:rPr>
          <w:rFonts w:cs="Segoe UI"/>
          <w:szCs w:val="20"/>
        </w:rPr>
        <w:t>.0</w:t>
      </w:r>
      <w:r>
        <w:rPr>
          <w:rFonts w:cs="Segoe UI"/>
          <w:szCs w:val="20"/>
        </w:rPr>
        <w:t>1</w:t>
      </w:r>
      <w:r w:rsidRPr="007D0FE3">
        <w:rPr>
          <w:rFonts w:cs="Segoe UI"/>
          <w:szCs w:val="20"/>
        </w:rPr>
        <w:t>.202</w:t>
      </w:r>
      <w:r>
        <w:rPr>
          <w:rFonts w:cs="Segoe UI"/>
          <w:szCs w:val="20"/>
        </w:rPr>
        <w:t>5</w:t>
      </w:r>
      <w:r w:rsidRPr="007D0FE3">
        <w:rPr>
          <w:rFonts w:cs="Segoe UI"/>
          <w:szCs w:val="20"/>
        </w:rPr>
        <w:t xml:space="preserve"> do </w:t>
      </w:r>
      <w:r>
        <w:rPr>
          <w:rFonts w:cs="Segoe UI"/>
          <w:szCs w:val="20"/>
        </w:rPr>
        <w:t>31</w:t>
      </w:r>
      <w:r w:rsidRPr="007D0FE3">
        <w:rPr>
          <w:rFonts w:cs="Segoe UI"/>
          <w:szCs w:val="20"/>
        </w:rPr>
        <w:t>.</w:t>
      </w:r>
      <w:r>
        <w:rPr>
          <w:rFonts w:cs="Segoe UI"/>
          <w:szCs w:val="20"/>
        </w:rPr>
        <w:t>12</w:t>
      </w:r>
      <w:r w:rsidRPr="007D0FE3">
        <w:rPr>
          <w:rFonts w:cs="Segoe UI"/>
          <w:szCs w:val="20"/>
        </w:rPr>
        <w:t>.2025,</w:t>
      </w:r>
    </w:p>
    <w:p w14:paraId="037CE53A" w14:textId="77777777" w:rsidR="00F9479B" w:rsidRDefault="00F9479B" w:rsidP="00F9479B">
      <w:pPr>
        <w:pStyle w:val="Akapitzlist"/>
        <w:numPr>
          <w:ilvl w:val="0"/>
          <w:numId w:val="45"/>
        </w:numPr>
        <w:spacing w:after="100" w:afterAutospacing="1" w:line="360" w:lineRule="auto"/>
        <w:jc w:val="both"/>
        <w:rPr>
          <w:rFonts w:cs="Segoe UI"/>
          <w:szCs w:val="20"/>
        </w:rPr>
      </w:pPr>
      <w:r>
        <w:rPr>
          <w:rFonts w:cs="Segoe UI"/>
          <w:szCs w:val="20"/>
        </w:rPr>
        <w:t>o</w:t>
      </w:r>
      <w:r w:rsidRPr="007D0FE3">
        <w:rPr>
          <w:rFonts w:cs="Segoe UI"/>
          <w:szCs w:val="20"/>
        </w:rPr>
        <w:t xml:space="preserve">kres drugi: od </w:t>
      </w:r>
      <w:r>
        <w:rPr>
          <w:rFonts w:cs="Segoe UI"/>
          <w:szCs w:val="20"/>
        </w:rPr>
        <w:t>01</w:t>
      </w:r>
      <w:r w:rsidRPr="007D0FE3">
        <w:rPr>
          <w:rFonts w:cs="Segoe UI"/>
          <w:szCs w:val="20"/>
        </w:rPr>
        <w:t>.0</w:t>
      </w:r>
      <w:r>
        <w:rPr>
          <w:rFonts w:cs="Segoe UI"/>
          <w:szCs w:val="20"/>
        </w:rPr>
        <w:t>1</w:t>
      </w:r>
      <w:r w:rsidRPr="007D0FE3">
        <w:rPr>
          <w:rFonts w:cs="Segoe UI"/>
          <w:szCs w:val="20"/>
        </w:rPr>
        <w:t>.202</w:t>
      </w:r>
      <w:r>
        <w:rPr>
          <w:rFonts w:cs="Segoe UI"/>
          <w:szCs w:val="20"/>
        </w:rPr>
        <w:t>6</w:t>
      </w:r>
      <w:r w:rsidRPr="007D0FE3">
        <w:rPr>
          <w:rFonts w:cs="Segoe UI"/>
          <w:szCs w:val="20"/>
        </w:rPr>
        <w:t xml:space="preserve"> do </w:t>
      </w:r>
      <w:r>
        <w:rPr>
          <w:rFonts w:cs="Segoe UI"/>
          <w:szCs w:val="20"/>
        </w:rPr>
        <w:t>31</w:t>
      </w:r>
      <w:r w:rsidRPr="007D0FE3">
        <w:rPr>
          <w:rFonts w:cs="Segoe UI"/>
          <w:szCs w:val="20"/>
        </w:rPr>
        <w:t>.</w:t>
      </w:r>
      <w:r>
        <w:rPr>
          <w:rFonts w:cs="Segoe UI"/>
          <w:szCs w:val="20"/>
        </w:rPr>
        <w:t>12</w:t>
      </w:r>
      <w:r w:rsidRPr="007D0FE3">
        <w:rPr>
          <w:rFonts w:cs="Segoe UI"/>
          <w:szCs w:val="20"/>
        </w:rPr>
        <w:t>.2026.</w:t>
      </w:r>
    </w:p>
    <w:p w14:paraId="69728A9B" w14:textId="77777777" w:rsidR="00F9479B" w:rsidRPr="00E74EE8" w:rsidRDefault="00F9479B" w:rsidP="00F9479B">
      <w:pPr>
        <w:pStyle w:val="TekstpodstawowySegoe"/>
        <w:numPr>
          <w:ilvl w:val="0"/>
          <w:numId w:val="46"/>
        </w:numPr>
        <w:spacing w:line="360" w:lineRule="auto"/>
        <w:rPr>
          <w:rFonts w:cs="Segoe UI"/>
        </w:rPr>
      </w:pPr>
      <w:r w:rsidRPr="00E95B4B">
        <w:rPr>
          <w:rFonts w:cs="Segoe UI"/>
        </w:rPr>
        <w:t>Określone dla każdej części sumy ubezpieczenia, sumy gwarancyjne i limity odpowiedzialności stosowane są w pełnej wysokości dla każdego rocznego okresu ubezpieczenia.</w:t>
      </w:r>
    </w:p>
    <w:p w14:paraId="1FCC590B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lastRenderedPageBreak/>
        <w:t>§3</w:t>
      </w:r>
    </w:p>
    <w:p w14:paraId="7D80C2C6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SKŁADKA</w:t>
      </w:r>
    </w:p>
    <w:p w14:paraId="4FBD2695" w14:textId="5206229C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Składka za wykonanie przedmiotu umowy </w:t>
      </w:r>
      <w:r w:rsidR="00EC3549" w:rsidRPr="009B09E0">
        <w:rPr>
          <w:rFonts w:cs="Segoe UI"/>
          <w:lang w:eastAsia="pl-PL"/>
        </w:rPr>
        <w:t>wynosi:</w:t>
      </w:r>
    </w:p>
    <w:p w14:paraId="582EF925" w14:textId="371E9E12" w:rsidR="008968C8" w:rsidRPr="009B09E0" w:rsidRDefault="008968C8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(</w:t>
      </w:r>
      <w:r w:rsidR="005F10F7">
        <w:rPr>
          <w:rFonts w:cs="Segoe UI"/>
          <w:lang w:eastAsia="pl-PL"/>
        </w:rPr>
        <w:t>wartości</w:t>
      </w:r>
      <w:r w:rsidRPr="009B09E0">
        <w:rPr>
          <w:rFonts w:cs="Segoe UI"/>
          <w:lang w:eastAsia="pl-PL"/>
        </w:rPr>
        <w:t xml:space="preserve"> z formularza ofertowego)</w:t>
      </w:r>
    </w:p>
    <w:p w14:paraId="267DF753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§4</w:t>
      </w:r>
    </w:p>
    <w:p w14:paraId="4985F2C9" w14:textId="38C5A3D9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ROZLICZENIA</w:t>
      </w:r>
      <w:r w:rsidR="005E69EE">
        <w:rPr>
          <w:rFonts w:cs="Segoe UI"/>
          <w:color w:val="auto"/>
          <w:lang w:eastAsia="pl-PL"/>
        </w:rPr>
        <w:t xml:space="preserve"> </w:t>
      </w:r>
    </w:p>
    <w:p w14:paraId="38CCBA91" w14:textId="4CC0DA7E" w:rsidR="00361D38" w:rsidRPr="00361D38" w:rsidRDefault="00361D38" w:rsidP="00361D38">
      <w:pPr>
        <w:pStyle w:val="pf0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1D38">
        <w:rPr>
          <w:rStyle w:val="cf01"/>
          <w:rFonts w:eastAsiaTheme="majorEastAsia"/>
          <w:sz w:val="20"/>
          <w:szCs w:val="20"/>
        </w:rPr>
        <w:t xml:space="preserve">Płatność składki dokonywana będzie jednorazowo, w całości w terminie 30 dni od daty rozpoczęcia ochrony ubezpieczenia lub w 4 równych ratach </w:t>
      </w:r>
      <w:r w:rsidRPr="00361D38">
        <w:rPr>
          <w:rStyle w:val="cf11"/>
          <w:sz w:val="20"/>
          <w:szCs w:val="20"/>
        </w:rPr>
        <w:t>z odroczeniem terminu płatności o 30 dni od daty rozpoczęcia ochrony ubezpieczenia</w:t>
      </w:r>
      <w:r>
        <w:rPr>
          <w:rStyle w:val="cf11"/>
          <w:sz w:val="20"/>
          <w:szCs w:val="20"/>
        </w:rPr>
        <w:t>, według uznania Zamawiającego.</w:t>
      </w:r>
    </w:p>
    <w:p w14:paraId="36D42566" w14:textId="1A2D65A1" w:rsidR="000E0809" w:rsidRPr="009B09E0" w:rsidRDefault="000E0809" w:rsidP="00312899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Składk</w:t>
      </w:r>
      <w:r w:rsidR="00B15649" w:rsidRPr="009B09E0">
        <w:rPr>
          <w:rFonts w:cs="Segoe UI"/>
          <w:lang w:eastAsia="pl-PL"/>
        </w:rPr>
        <w:t>a</w:t>
      </w:r>
      <w:r w:rsidRPr="009B09E0">
        <w:rPr>
          <w:rFonts w:cs="Segoe UI"/>
          <w:lang w:eastAsia="pl-PL"/>
        </w:rPr>
        <w:t xml:space="preserve"> za ubezpieczeni</w:t>
      </w:r>
      <w:r w:rsidR="00B15649" w:rsidRPr="009B09E0">
        <w:rPr>
          <w:rFonts w:cs="Segoe UI"/>
          <w:lang w:eastAsia="pl-PL"/>
        </w:rPr>
        <w:t>e</w:t>
      </w:r>
      <w:r w:rsidRPr="009B09E0">
        <w:rPr>
          <w:rFonts w:cs="Segoe UI"/>
          <w:lang w:eastAsia="pl-PL"/>
        </w:rPr>
        <w:t xml:space="preserve"> płatn</w:t>
      </w:r>
      <w:r w:rsidR="00B15649" w:rsidRPr="009B09E0">
        <w:rPr>
          <w:rFonts w:cs="Segoe UI"/>
          <w:lang w:eastAsia="pl-PL"/>
        </w:rPr>
        <w:t>a</w:t>
      </w:r>
      <w:r w:rsidRPr="009B09E0">
        <w:rPr>
          <w:rFonts w:cs="Segoe UI"/>
          <w:lang w:eastAsia="pl-PL"/>
        </w:rPr>
        <w:t xml:space="preserve"> będ</w:t>
      </w:r>
      <w:r w:rsidR="00B15649" w:rsidRPr="009B09E0">
        <w:rPr>
          <w:rFonts w:cs="Segoe UI"/>
          <w:lang w:eastAsia="pl-PL"/>
        </w:rPr>
        <w:t>zie</w:t>
      </w:r>
      <w:r w:rsidRPr="009B09E0">
        <w:rPr>
          <w:rFonts w:cs="Segoe UI"/>
          <w:lang w:eastAsia="pl-PL"/>
        </w:rPr>
        <w:t xml:space="preserve"> przez Ubezpieczającego przelewem na rachunek bankowy Wykonawcy wskazany w zgłoszeniu identyfikacyjnym do naczelnika urzędu skarbowego właściwego dla Wykonawcy zgodnie z przepisami ustawy z dnia 13 października 1995 r. o zasadach ewidencji i identyfikacji podatników</w:t>
      </w:r>
      <w:r w:rsidR="008968C8" w:rsidRPr="009B09E0">
        <w:rPr>
          <w:rFonts w:cs="Segoe UI"/>
          <w:lang w:eastAsia="pl-PL"/>
        </w:rPr>
        <w:t xml:space="preserve"> i płatników</w:t>
      </w:r>
      <w:r w:rsidRPr="009B09E0">
        <w:rPr>
          <w:rFonts w:cs="Segoe UI"/>
          <w:lang w:eastAsia="pl-PL"/>
        </w:rPr>
        <w:t xml:space="preserve"> (Dz.U z 2020 r</w:t>
      </w:r>
      <w:r w:rsidR="00F9479B">
        <w:rPr>
          <w:rFonts w:cs="Segoe UI"/>
          <w:lang w:eastAsia="pl-PL"/>
        </w:rPr>
        <w:t xml:space="preserve"> </w:t>
      </w:r>
      <w:r w:rsidRPr="009B09E0">
        <w:rPr>
          <w:rFonts w:cs="Segoe UI"/>
          <w:lang w:eastAsia="pl-PL"/>
        </w:rPr>
        <w:t xml:space="preserve">.poz. 170). </w:t>
      </w:r>
    </w:p>
    <w:p w14:paraId="03AB99E4" w14:textId="57EBAC0F" w:rsidR="000E0809" w:rsidRPr="009B09E0" w:rsidRDefault="000E0809" w:rsidP="00312899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Za datę płatności uznaje się dzień obciążenia rachunku Ubezpieczającego na podstawie polecenia przelewu.</w:t>
      </w:r>
    </w:p>
    <w:p w14:paraId="36546E0B" w14:textId="5CA12475" w:rsidR="005E69EE" w:rsidRPr="007D0C81" w:rsidRDefault="000E0809" w:rsidP="007D0C81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Bez pisemnej zgody Ubezpieczającego, Wykonawcy nie wolno dokonywać cesji wierzytelności wynikających z umowy na rzecz osób trzecich.</w:t>
      </w:r>
    </w:p>
    <w:p w14:paraId="2A97D3EE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§5</w:t>
      </w:r>
    </w:p>
    <w:p w14:paraId="1DAA174C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OBOWIĄZKI UBEZPIECZYCIELA</w:t>
      </w:r>
    </w:p>
    <w:p w14:paraId="214C7D2D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 Do obowiązków Wykonawcy należy:</w:t>
      </w:r>
    </w:p>
    <w:p w14:paraId="0E6AF487" w14:textId="0C92C64E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wykonanie przedmiotu umowy - ubezpieczenie wskazanych ryzyk,</w:t>
      </w:r>
    </w:p>
    <w:p w14:paraId="383395F7" w14:textId="0C99EE55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zapłata świadczenia zgodnie z obowiązującymi warunkami ubezpieczeń,</w:t>
      </w:r>
    </w:p>
    <w:p w14:paraId="2E0D040A" w14:textId="16B8E4F0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współpraca z Ubezpieczającym,</w:t>
      </w:r>
    </w:p>
    <w:p w14:paraId="4460CF45" w14:textId="6BA0DF5C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dostarczenie do Ubezpieczającego przed rozpoczęciem okresu ubezpieczenia dokumentów stwierdzających zawarcie ubezpieczenia, zgodnie z § 1 Umowy,</w:t>
      </w:r>
    </w:p>
    <w:p w14:paraId="50FC6986" w14:textId="556CB273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ostateczne rozliczenie polis. </w:t>
      </w:r>
    </w:p>
    <w:p w14:paraId="7E692340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lastRenderedPageBreak/>
        <w:t>§6</w:t>
      </w:r>
    </w:p>
    <w:p w14:paraId="227A4BD5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OSOBY DO KONTAKTU</w:t>
      </w:r>
    </w:p>
    <w:p w14:paraId="48BBEE57" w14:textId="0669B789" w:rsidR="000E0809" w:rsidRPr="009B09E0" w:rsidRDefault="000E0809" w:rsidP="0031289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sprawach związanych z wykonaniem niniejszej umowy:</w:t>
      </w:r>
    </w:p>
    <w:p w14:paraId="6CB34FC7" w14:textId="73805676" w:rsidR="000E0809" w:rsidRPr="009B09E0" w:rsidRDefault="00256CEE" w:rsidP="00312899">
      <w:pPr>
        <w:spacing w:before="120" w:after="120" w:line="360" w:lineRule="auto"/>
        <w:ind w:left="36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1.1</w:t>
      </w:r>
      <w:r w:rsidR="001D113B" w:rsidRPr="009B09E0">
        <w:rPr>
          <w:rFonts w:cs="Segoe UI"/>
          <w:lang w:eastAsia="pl-PL"/>
        </w:rPr>
        <w:t>.</w:t>
      </w:r>
      <w:r w:rsidRPr="009B09E0">
        <w:rPr>
          <w:rFonts w:cs="Segoe UI"/>
          <w:lang w:eastAsia="pl-PL"/>
        </w:rPr>
        <w:t xml:space="preserve"> </w:t>
      </w:r>
      <w:r w:rsidR="000E0809" w:rsidRPr="009B09E0">
        <w:rPr>
          <w:rFonts w:cs="Segoe UI"/>
          <w:lang w:eastAsia="pl-PL"/>
        </w:rPr>
        <w:t xml:space="preserve">Ubezpieczający wyznacza do kontaktów z Wykonawcą na etapie realizacji umowy: </w:t>
      </w:r>
    </w:p>
    <w:p w14:paraId="2CFB4A46" w14:textId="3EB76CA1" w:rsidR="00256CEE" w:rsidRPr="009B09E0" w:rsidRDefault="000E0809" w:rsidP="00312899">
      <w:pPr>
        <w:spacing w:before="120" w:after="120" w:line="360" w:lineRule="auto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STBU Brokerzy Ubezpieczeniowi Sp. z o.o. z siedzibą w Sopocie, 81-855 </w:t>
      </w:r>
      <w:r w:rsidR="00256CEE" w:rsidRPr="009B09E0">
        <w:rPr>
          <w:rFonts w:cs="Segoe UI"/>
          <w:lang w:eastAsia="pl-PL"/>
        </w:rPr>
        <w:br/>
      </w:r>
      <w:r w:rsidRPr="009B09E0">
        <w:rPr>
          <w:rFonts w:cs="Segoe UI"/>
          <w:lang w:eastAsia="pl-PL"/>
        </w:rPr>
        <w:t>ul. Rzemieślnicza 33, tel. (058) 555 82 00</w:t>
      </w:r>
      <w:r w:rsidR="00576062" w:rsidRPr="009B09E0">
        <w:rPr>
          <w:rFonts w:cs="Segoe UI"/>
          <w:lang w:eastAsia="pl-PL"/>
        </w:rPr>
        <w:t>,</w:t>
      </w:r>
      <w:r w:rsidR="00643A65" w:rsidRPr="009B09E0">
        <w:rPr>
          <w:rFonts w:cs="Segoe UI"/>
          <w:lang w:eastAsia="pl-PL"/>
        </w:rPr>
        <w:t xml:space="preserve"> e-mail: stbu@stbu.pl</w:t>
      </w:r>
      <w:r w:rsidR="00256CEE" w:rsidRPr="009B09E0">
        <w:rPr>
          <w:rFonts w:cs="Segoe UI"/>
          <w:lang w:eastAsia="pl-PL"/>
        </w:rPr>
        <w:br/>
      </w:r>
      <w:r w:rsidRPr="009B09E0">
        <w:rPr>
          <w:rFonts w:cs="Segoe UI"/>
          <w:lang w:eastAsia="pl-PL"/>
        </w:rPr>
        <w:t>działającą na podstawie umowy o świadczenie usług brokerskich na rzecz Ubezpieczającego.</w:t>
      </w:r>
    </w:p>
    <w:p w14:paraId="3637160F" w14:textId="1894973C" w:rsidR="000E0809" w:rsidRPr="009B09E0" w:rsidRDefault="001539C3" w:rsidP="00312899">
      <w:pPr>
        <w:pStyle w:val="Akapitzlist"/>
        <w:numPr>
          <w:ilvl w:val="1"/>
          <w:numId w:val="12"/>
        </w:num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 </w:t>
      </w:r>
      <w:r w:rsidR="000E0809" w:rsidRPr="009B09E0">
        <w:rPr>
          <w:rFonts w:cs="Segoe UI"/>
          <w:lang w:eastAsia="pl-PL"/>
        </w:rPr>
        <w:t xml:space="preserve">Ubezpieczyciel wyznacza do koordynacji prac: </w:t>
      </w:r>
    </w:p>
    <w:p w14:paraId="536C47B1" w14:textId="630DFE10" w:rsidR="000E0809" w:rsidRPr="009B09E0" w:rsidRDefault="000E0809" w:rsidP="00312899">
      <w:p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…………………………………………………………………………………………………..</w:t>
      </w:r>
      <w:r w:rsidR="001539C3" w:rsidRPr="009B09E0">
        <w:rPr>
          <w:rFonts w:cs="Segoe UI"/>
          <w:lang w:eastAsia="pl-PL"/>
        </w:rPr>
        <w:br/>
      </w:r>
      <w:r w:rsidRPr="009B09E0">
        <w:rPr>
          <w:rFonts w:cs="Segoe UI"/>
          <w:lang w:eastAsia="pl-PL"/>
        </w:rPr>
        <w:t>…………………………………………………………………………………………………..</w:t>
      </w:r>
    </w:p>
    <w:p w14:paraId="24045B5C" w14:textId="77777777" w:rsidR="001539C3" w:rsidRPr="009B09E0" w:rsidRDefault="001539C3" w:rsidP="0031289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O </w:t>
      </w:r>
      <w:r w:rsidR="000E0809" w:rsidRPr="009B09E0">
        <w:rPr>
          <w:rFonts w:cs="Segoe UI"/>
          <w:lang w:eastAsia="pl-PL"/>
        </w:rPr>
        <w:t>zmianie wyznaczonej osoby Strony niezwłocznie powiadomią się wzajemnie. Szkody powstałe w wyniku nie dopełnienia tego obowiązku obciążają stronę zobowiązaną.</w:t>
      </w:r>
    </w:p>
    <w:p w14:paraId="704BDFA7" w14:textId="3D034853" w:rsidR="000E0809" w:rsidRPr="009B09E0" w:rsidRDefault="000E0809" w:rsidP="0031289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Wykonawca zobowiązany jest do niezwłocznego informowania Zamawiającego o każdej zmianie adresu i siedziby i o każdej innej zmianie w działalności Wykonawcy mogącej mieć wpływ na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realizację umowy. W przypadku niedopełnienia tego obowiązku Wykonawcę będą obciążać ewentualne koszty mogące wyniknąć wskutek zaniechania.</w:t>
      </w:r>
    </w:p>
    <w:p w14:paraId="29CFEC0D" w14:textId="4A05B19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§7</w:t>
      </w:r>
    </w:p>
    <w:p w14:paraId="266BAF10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ZMIANA UMOWY</w:t>
      </w:r>
    </w:p>
    <w:p w14:paraId="59DB5074" w14:textId="087086E1" w:rsidR="001539C3" w:rsidRPr="009B09E0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ind w:left="709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Zmiany umowy będą dokonywane poprzez kolejno numerowane aneksy sporządzone przez strony umowy w formie pisemnej pod rygorem nieważności. Strony dopuszczają możliwość dokonywania wszelkich nieistotnych zmian umowy. Zamawiający przewiduje możliwość dokonywania </w:t>
      </w:r>
      <w:r w:rsidR="008968C8" w:rsidRPr="009B09E0">
        <w:rPr>
          <w:rFonts w:cs="Segoe UI"/>
          <w:lang w:eastAsia="pl-PL"/>
        </w:rPr>
        <w:t>innych</w:t>
      </w:r>
      <w:r w:rsidRPr="009B09E0">
        <w:rPr>
          <w:rFonts w:cs="Segoe UI"/>
          <w:lang w:eastAsia="pl-PL"/>
        </w:rPr>
        <w:t xml:space="preserve"> zmian postanowień umowy, także w stosunku do treści oferty, na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podstawie której dokonano wyboru Wykonawcy, w szczególności w następujących przypadkach:</w:t>
      </w:r>
    </w:p>
    <w:p w14:paraId="71A81C61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konieczna jest zmiana terminu realizacji zamówienia; </w:t>
      </w:r>
    </w:p>
    <w:p w14:paraId="5955AF85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niezbędna jest zmiana przez Zamawiającego zakresu przedmiotu zamówienia – w takim przypadku zmianie mogą ulec zapisy umowy odnoszące się do przedmiotu zamówienia i jego zakresu, wynagrodzenia i rozliczenia Wykonawcy; </w:t>
      </w:r>
    </w:p>
    <w:p w14:paraId="473B6BF0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konieczne jest wprowadzenie zmian w umowie, jeżeli konieczność wprowadzenia takich zmian jest skutkiem zmiany przepisów prawa obowiązujących po dacie zawarcia </w:t>
      </w:r>
      <w:r w:rsidRPr="009B09E0">
        <w:rPr>
          <w:rFonts w:cs="Segoe UI"/>
          <w:lang w:eastAsia="pl-PL"/>
        </w:rPr>
        <w:lastRenderedPageBreak/>
        <w:t>umowy, wywołujących potrzebę zmian umowy wraz ze skutkami wprowadzenia takich zmian – w takim przypadku zmianie mogą ulec wyłącznie zapisy umowy, do których odnoszą się zmiany przepisów prawa;</w:t>
      </w:r>
    </w:p>
    <w:p w14:paraId="4DA8C23C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zmian organizacyjnych stron, np. zmiana reprezentacji, adresu siedziby firmy, itp.;</w:t>
      </w:r>
    </w:p>
    <w:p w14:paraId="5E304EC9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wystąpienia potrzeby zmiany po stronie Zamawiającego osoby lub osób upoważnionych do kontaktów z Wykonawcą;</w:t>
      </w:r>
    </w:p>
    <w:p w14:paraId="7E4B70CC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wystąpienia potrzeby zmiany po stronie Wykonawcy osoby lub osób upoważnionych do kontaktów z Zamawiającym;</w:t>
      </w:r>
    </w:p>
    <w:p w14:paraId="2F334503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przypadku ujawnienia się nowego ryzyka Zamawiający przewiduje możliwość wprowadzenia za zgodą Wykonawcy zmian w zakresie poszczególnych rodzajów ubezpieczeń dotyczących złożonej oferty;</w:t>
      </w:r>
    </w:p>
    <w:p w14:paraId="5CEB4427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zmian postanowień umowy w zakresie wysokości sumy ubezpieczenia oraz wynikającej z tego wartości należnej/ych Wykonawcy składki/składek;</w:t>
      </w:r>
    </w:p>
    <w:p w14:paraId="48A2719F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konieczne jest dokonanie zmian w częściach przedmiotu zamówienia, które zgo</w:t>
      </w:r>
      <w:r>
        <w:rPr>
          <w:rFonts w:cs="Segoe UI"/>
          <w:lang w:eastAsia="pl-PL"/>
        </w:rPr>
        <w:t>d</w:t>
      </w:r>
      <w:r w:rsidRPr="009B09E0">
        <w:rPr>
          <w:rFonts w:cs="Segoe UI"/>
          <w:lang w:eastAsia="pl-PL"/>
        </w:rPr>
        <w:t>nie z ofertą Wykonawcy będą wykonywane przy pomocy podwykonawców.</w:t>
      </w:r>
    </w:p>
    <w:p w14:paraId="4482E274" w14:textId="57418FA6" w:rsidR="009A21ED" w:rsidRPr="009A21ED" w:rsidRDefault="009A21ED" w:rsidP="009A21ED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A21ED">
        <w:rPr>
          <w:rFonts w:cs="Segoe UI"/>
          <w:lang w:eastAsia="pl-PL"/>
        </w:rPr>
        <w:t>Zamawiający informuje ponadto, że w okresie obowiązywania niniejszej umowy przewidywana jest możliwość wyodrębnienia z „Uzdrowisko Świnoujście” Spółka Akcyjna z siedzibą w Świnoujściu nowej osoby prawnej. W tym przypadku, w celu dochowania szczególnego reżimu ustawy PZP w zakresie zmian umowy, Strony zawrą stosowny aneks zmieniający. Z chwilą wyodrębnienia spółki nowo zawiązanej Wykonawca zobowiązany będzie do zapewnienia wymaganej ochrony ubezpieczeniowej w zakresie majątku Zamawiającego, który stanie jej własnością. Odpowiedni zakres praw i obowiązków w ramach niniejszej umowy podlegać będzie przeniesieniu, zgodnie z zasadami wynikającymi z przepisów ustawy z dnia 15 września 2000 r. Kodeks spółek handlowych (Dz.U.2024.18 t.j. ze zm.)</w:t>
      </w:r>
    </w:p>
    <w:p w14:paraId="7F46E91B" w14:textId="7B63F38A" w:rsidR="000E0809" w:rsidRPr="009B09E0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Wskazanie powyższych okoliczności zmian umowy nie stanowi zobowiązania Zamawiającego do wprowadzenia tych zmian.</w:t>
      </w:r>
    </w:p>
    <w:p w14:paraId="1751167F" w14:textId="6E5C11C3" w:rsidR="000E0809" w:rsidRPr="009B09E0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Wszelkie zmiany i uzupełnienia umowy wymagają formy pisemnej pod rygorem nieważności za zgodą obu stron.</w:t>
      </w:r>
    </w:p>
    <w:p w14:paraId="1CD8BB0A" w14:textId="366D8B6C" w:rsidR="000E0809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Wszelkie zmiany muszą być dokonywane z zachowaniem przepisów ustawy Prawo zamówień publicznych. </w:t>
      </w:r>
    </w:p>
    <w:p w14:paraId="1E1A6352" w14:textId="28DF0239" w:rsidR="00FB25FF" w:rsidRPr="00FB25FF" w:rsidRDefault="00FB25FF" w:rsidP="00FB25FF">
      <w:pPr>
        <w:pStyle w:val="Akapitzlist"/>
        <w:numPr>
          <w:ilvl w:val="0"/>
          <w:numId w:val="16"/>
        </w:numPr>
        <w:jc w:val="both"/>
        <w:rPr>
          <w:rFonts w:cs="Segoe UI"/>
          <w:lang w:eastAsia="pl-PL"/>
        </w:rPr>
      </w:pPr>
      <w:r w:rsidRPr="007E7E3A">
        <w:rPr>
          <w:rFonts w:cs="Segoe UI"/>
          <w:lang w:eastAsia="pl-PL"/>
        </w:rPr>
        <w:t>Minimalna wartość zamówienia wyniesie nie mniej niż 70% całkowitej składki o której</w:t>
      </w:r>
      <w:r>
        <w:rPr>
          <w:rFonts w:cs="Segoe UI"/>
          <w:lang w:eastAsia="pl-PL"/>
        </w:rPr>
        <w:t xml:space="preserve"> </w:t>
      </w:r>
      <w:r w:rsidRPr="007E7E3A">
        <w:rPr>
          <w:rFonts w:cs="Segoe UI"/>
          <w:lang w:eastAsia="pl-PL"/>
        </w:rPr>
        <w:t>mowa w §3</w:t>
      </w:r>
      <w:r>
        <w:rPr>
          <w:rFonts w:cs="Segoe UI"/>
          <w:lang w:eastAsia="pl-PL"/>
        </w:rPr>
        <w:t xml:space="preserve"> Umowy</w:t>
      </w:r>
      <w:r w:rsidRPr="007E7E3A">
        <w:rPr>
          <w:rFonts w:cs="Segoe UI"/>
          <w:lang w:eastAsia="pl-PL"/>
        </w:rPr>
        <w:t>.</w:t>
      </w:r>
    </w:p>
    <w:p w14:paraId="418C2B40" w14:textId="700CBDAC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</w:rPr>
      </w:pPr>
      <w:r w:rsidRPr="009B09E0">
        <w:rPr>
          <w:rFonts w:cs="Segoe UI"/>
          <w:color w:val="auto"/>
        </w:rPr>
        <w:lastRenderedPageBreak/>
        <w:t>§</w:t>
      </w:r>
      <w:r w:rsidR="00A90F4F">
        <w:rPr>
          <w:rFonts w:cs="Segoe UI"/>
          <w:color w:val="auto"/>
        </w:rPr>
        <w:t>8</w:t>
      </w:r>
    </w:p>
    <w:p w14:paraId="39640E11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</w:rPr>
      </w:pPr>
      <w:r w:rsidRPr="009B09E0">
        <w:rPr>
          <w:rFonts w:cs="Segoe UI"/>
          <w:color w:val="auto"/>
        </w:rPr>
        <w:t>POZOSTAŁE POSTANOWIENIA</w:t>
      </w:r>
    </w:p>
    <w:p w14:paraId="4E7C7785" w14:textId="2FF51160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Wszystkie limity odpowiedzialności wskazane w opisie przedmiotu zamówienia odnoszą się do rocznego okresu ubezpieczenia</w:t>
      </w:r>
      <w:r w:rsidR="00B15649" w:rsidRPr="009B09E0">
        <w:rPr>
          <w:rFonts w:cs="Segoe UI"/>
          <w:lang w:eastAsia="pl-PL"/>
        </w:rPr>
        <w:t>.</w:t>
      </w:r>
      <w:r w:rsidRPr="009B09E0">
        <w:rPr>
          <w:rFonts w:cs="Segoe UI"/>
          <w:lang w:eastAsia="pl-PL"/>
        </w:rPr>
        <w:t xml:space="preserve"> </w:t>
      </w:r>
    </w:p>
    <w:p w14:paraId="1801FEE3" w14:textId="05874C4E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podlega prawu polskiemu i winna być interpretowana zgodnie z tym prawem.</w:t>
      </w:r>
    </w:p>
    <w:p w14:paraId="1F9C0E94" w14:textId="72808FE5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polskiego sądu powszechnego właściwego dla</w:t>
      </w:r>
      <w:r w:rsidR="005370F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siedziby Ubezpieczającego. Polski sąd powszechny właściwy dla siedziby Ubezpieczającego będzie wyłącznie właściwy dla rozstrzygnięcia wszelkich sporów wynikających z niniejszej umowy lub związanych z nią. </w:t>
      </w:r>
    </w:p>
    <w:p w14:paraId="40E7FB83" w14:textId="6C25607C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Jeżeli okaże się, że do sprawnej realizacji umowy niezbędne jest dokonanie wzajemnych dodatkowych uzgodnień, strony poczynią te uzgodnienia niezwłocznie.</w:t>
      </w:r>
    </w:p>
    <w:p w14:paraId="1EA8AFD3" w14:textId="4AE2A98E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Wszelkie zmiany niniejszej umowy wymagają formy aneksu, pod rygorem nieważności.</w:t>
      </w:r>
    </w:p>
    <w:p w14:paraId="2B56E614" w14:textId="47941362" w:rsidR="0035603C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Nieważność pojedynczych klauzul umownych nie skutkuje w żadnym wypadku nieważnością całej umowy.</w:t>
      </w:r>
    </w:p>
    <w:p w14:paraId="07476858" w14:textId="4CF2DF04" w:rsidR="001539C3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Wykonawca </w:t>
      </w:r>
      <w:r w:rsidRPr="00312899">
        <w:rPr>
          <w:rFonts w:cs="Segoe UI"/>
          <w:lang w:eastAsia="pl-PL"/>
        </w:rPr>
        <w:t>wypłaci STBU Brokerzy Ubezpieczeniowi Sp. z o.o. kurtaż</w:t>
      </w:r>
      <w:r w:rsidRPr="009B09E0">
        <w:rPr>
          <w:rFonts w:cs="Segoe UI"/>
          <w:lang w:eastAsia="pl-PL"/>
        </w:rPr>
        <w:t xml:space="preserve"> </w:t>
      </w:r>
      <w:r w:rsidR="0069705E" w:rsidRPr="009B09E0">
        <w:rPr>
          <w:rFonts w:cs="Segoe UI"/>
          <w:lang w:eastAsia="pl-PL"/>
        </w:rPr>
        <w:t>brokerski.</w:t>
      </w:r>
    </w:p>
    <w:p w14:paraId="42BF0E59" w14:textId="6E9C2A64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 każdym przypadku </w:t>
      </w:r>
      <w:r w:rsidR="0079214B" w:rsidRPr="009B09E0">
        <w:rPr>
          <w:rFonts w:cs="Segoe UI"/>
          <w:lang w:eastAsia="pl-PL"/>
        </w:rPr>
        <w:t>udzielania</w:t>
      </w:r>
      <w:r w:rsidRPr="009B09E0">
        <w:rPr>
          <w:rFonts w:cs="Segoe UI"/>
          <w:lang w:eastAsia="pl-PL"/>
        </w:rPr>
        <w:t xml:space="preserve"> zamówień </w:t>
      </w:r>
      <w:r w:rsidR="008E18AD" w:rsidRPr="009B09E0">
        <w:rPr>
          <w:rFonts w:cs="Segoe UI"/>
          <w:lang w:eastAsia="pl-PL"/>
        </w:rPr>
        <w:t xml:space="preserve">zwiększających wynagrodzenie </w:t>
      </w:r>
      <w:r w:rsidR="008E18AD" w:rsidRPr="00312899">
        <w:rPr>
          <w:rFonts w:cs="Segoe UI"/>
          <w:lang w:eastAsia="pl-PL"/>
        </w:rPr>
        <w:t xml:space="preserve">wykonawcy </w:t>
      </w:r>
      <w:r w:rsidRPr="00312899">
        <w:rPr>
          <w:rFonts w:cs="Segoe UI"/>
          <w:lang w:eastAsia="pl-PL"/>
        </w:rPr>
        <w:t>STBU Brokerzy Ubezpieczeniowi Sp. z o.o. otrzyma prowizję brokerską od</w:t>
      </w:r>
      <w:r w:rsidR="00B15649" w:rsidRPr="00312899">
        <w:rPr>
          <w:rFonts w:cs="Segoe UI"/>
          <w:lang w:eastAsia="pl-PL"/>
        </w:rPr>
        <w:t> </w:t>
      </w:r>
      <w:r w:rsidRPr="00312899">
        <w:rPr>
          <w:rFonts w:cs="Segoe UI"/>
          <w:lang w:eastAsia="pl-PL"/>
        </w:rPr>
        <w:t>Wykonawc</w:t>
      </w:r>
      <w:r w:rsidRPr="009B09E0">
        <w:rPr>
          <w:rFonts w:cs="Segoe UI"/>
          <w:lang w:eastAsia="pl-PL"/>
        </w:rPr>
        <w:t>y (Ubezpieczyciela</w:t>
      </w:r>
      <w:r w:rsidR="0079214B" w:rsidRPr="009B09E0">
        <w:rPr>
          <w:rFonts w:cs="Segoe UI"/>
          <w:lang w:eastAsia="pl-PL"/>
        </w:rPr>
        <w:t>).</w:t>
      </w:r>
    </w:p>
    <w:p w14:paraId="36964712" w14:textId="5C50B1EB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Strony niniejszej umowy, zobowiązują się do zachowania poufności w zakresie wszelkich danych uzyskanych w toku realizacji zawartej umowy, o ile nie jest to sprzeczne z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powszechnie obowiązującymi przepisami prawa, a zwłaszcza z ustawą o dostępie do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tajemnicami handlowymi, niezależnie od  źródeł pochodzenia tych informacji. </w:t>
      </w:r>
      <w:r w:rsidRPr="009B09E0">
        <w:rPr>
          <w:rFonts w:cs="Segoe UI"/>
          <w:lang w:eastAsia="pl-PL"/>
        </w:rPr>
        <w:lastRenderedPageBreak/>
        <w:t>Przedmiotowe informacje winny być traktowane jako tajemnica przedsiębiorstwa, w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rozumieniu aktualnych przepisów ustawy z dnia 16 kwietnia 1993 r. o zwalczaniu nieuczciwej konkurencji.</w:t>
      </w:r>
    </w:p>
    <w:p w14:paraId="3E31561B" w14:textId="616AA6FD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oraz aktów wykonawczych do niej  oraz ustawy o pośrednictwie ubezpieczeniowym oraz aktów wykonawczych do niej.</w:t>
      </w:r>
    </w:p>
    <w:p w14:paraId="05C1181D" w14:textId="348144CE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została sporządzona w 2 (dwóch) jednobrzmiących egzemplarzach w języku polskim po jednym egzemplarzu dla każdej ze stron.</w:t>
      </w:r>
    </w:p>
    <w:p w14:paraId="5BC6BCE4" w14:textId="2AE52E80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 xml:space="preserve">§ </w:t>
      </w:r>
      <w:r w:rsidR="00A90F4F">
        <w:rPr>
          <w:rFonts w:cs="Segoe UI"/>
          <w:color w:val="auto"/>
          <w:lang w:eastAsia="pl-PL"/>
        </w:rPr>
        <w:t>9</w:t>
      </w:r>
    </w:p>
    <w:p w14:paraId="7249650B" w14:textId="276A8E0E" w:rsidR="000E0809" w:rsidRPr="009B09E0" w:rsidRDefault="00667CA8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ROZWIĄZANIE UMOWY</w:t>
      </w:r>
    </w:p>
    <w:p w14:paraId="5AAD5DD5" w14:textId="40A6294F" w:rsidR="000E0809" w:rsidRPr="009B09E0" w:rsidRDefault="000E0809" w:rsidP="00312899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może być rozwiązana bez zachowania okresu wypowiedzenia przez Zamawiającego, z winy Wykonawcy w przypadku, gdy Wykonawca narusza postanowienia Umowy i nie zmienia swego postępowania, mimo upływu 2 dniowego terminu wyznaczonego w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pisemnym wezwaniu do zachowania zgodnego z Umową,</w:t>
      </w:r>
    </w:p>
    <w:p w14:paraId="47F59F74" w14:textId="7237EAA2" w:rsidR="000E0809" w:rsidRPr="009B09E0" w:rsidRDefault="000E0809" w:rsidP="00312899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cs="Segoe UI"/>
          <w:spacing w:val="-8"/>
          <w:lang w:eastAsia="pl-PL"/>
        </w:rPr>
      </w:pPr>
      <w:r w:rsidRPr="009B09E0">
        <w:rPr>
          <w:rFonts w:cs="Segoe UI"/>
          <w:spacing w:val="-8"/>
          <w:lang w:eastAsia="pl-PL"/>
        </w:rPr>
        <w:t xml:space="preserve">Oświadczenie o rozwiązaniu Umowy wymaga zachowania formy pisemnej pod rygorem nieważności. </w:t>
      </w:r>
    </w:p>
    <w:p w14:paraId="66ABB1B1" w14:textId="75BA5DE3" w:rsidR="000E0809" w:rsidRPr="009B09E0" w:rsidRDefault="000E0809" w:rsidP="00312899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może zostać rozwiązana w każdym czasie za porozumieniem Stron.</w:t>
      </w:r>
    </w:p>
    <w:p w14:paraId="3E11DB55" w14:textId="6589D2AE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bookmarkStart w:id="2" w:name="_Hlk113005977"/>
      <w:r w:rsidRPr="009B09E0">
        <w:rPr>
          <w:rFonts w:cs="Segoe UI"/>
          <w:color w:val="auto"/>
        </w:rPr>
        <w:t>§ 1</w:t>
      </w:r>
      <w:bookmarkEnd w:id="2"/>
      <w:r w:rsidR="00A90F4F">
        <w:rPr>
          <w:rFonts w:cs="Segoe UI"/>
          <w:color w:val="auto"/>
        </w:rPr>
        <w:t>0</w:t>
      </w:r>
      <w:r w:rsidR="0035603C" w:rsidRPr="009B09E0">
        <w:rPr>
          <w:rFonts w:cs="Segoe UI"/>
          <w:color w:val="auto"/>
        </w:rPr>
        <w:br/>
      </w:r>
      <w:r w:rsidR="00667CA8" w:rsidRPr="009B09E0">
        <w:rPr>
          <w:rFonts w:cs="Segoe UI"/>
          <w:color w:val="auto"/>
        </w:rPr>
        <w:t>KARY UMOWNE</w:t>
      </w:r>
    </w:p>
    <w:p w14:paraId="4E180F3D" w14:textId="4B6D2A54" w:rsidR="000E0809" w:rsidRPr="009B09E0" w:rsidRDefault="000E0809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Wykonawca zapłaci Zamawiającemu kary umowne:</w:t>
      </w:r>
    </w:p>
    <w:p w14:paraId="1357BB5E" w14:textId="4C51197A" w:rsidR="000E0809" w:rsidRPr="009B09E0" w:rsidRDefault="0079214B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 przypadku </w:t>
      </w:r>
      <w:r w:rsidR="000E0809" w:rsidRPr="009B09E0">
        <w:rPr>
          <w:rFonts w:cs="Segoe UI"/>
          <w:lang w:eastAsia="pl-PL"/>
        </w:rPr>
        <w:t>odstąpienia od umowy przez Wykonawcę,</w:t>
      </w:r>
      <w:r w:rsidRPr="009B09E0">
        <w:rPr>
          <w:rFonts w:cs="Segoe UI"/>
          <w:lang w:eastAsia="pl-PL"/>
        </w:rPr>
        <w:t xml:space="preserve"> lub z winy wykonawcy,</w:t>
      </w:r>
      <w:r w:rsidR="000E0809" w:rsidRPr="009B09E0">
        <w:rPr>
          <w:rFonts w:cs="Segoe UI"/>
          <w:lang w:eastAsia="pl-PL"/>
        </w:rPr>
        <w:t xml:space="preserve"> Wykonawca zapłaci na rzecz Zamawiającego karę umowną w wysokości 10% wartości umowy.</w:t>
      </w:r>
    </w:p>
    <w:p w14:paraId="7F81FB21" w14:textId="6A072F5D" w:rsidR="0079214B" w:rsidRPr="009B09E0" w:rsidRDefault="0079214B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 przypadku braku zapłaty przez wykonawcę wynagrodzenia podwykonawcy, wykonawca zapłaci karę w wysokości wynagrodzenia należnego podwykonawcy. </w:t>
      </w:r>
    </w:p>
    <w:p w14:paraId="30B0F6B3" w14:textId="53A67D87" w:rsidR="0079214B" w:rsidRPr="009B09E0" w:rsidRDefault="0079214B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Kary umowne płatne są w terminie do 14 dni od otrzymania wezwania o ich zapłatę, oraz mogą być potrącane z wynagrodzenia należnego wykonawcy. </w:t>
      </w:r>
    </w:p>
    <w:p w14:paraId="27BBBF38" w14:textId="5F62BB7B" w:rsidR="000E0809" w:rsidRDefault="000E0809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06E93D3E" w14:textId="3C5B20FC" w:rsidR="00A72424" w:rsidRPr="00D62F88" w:rsidRDefault="0001078F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>
        <w:rPr>
          <w:rFonts w:cs="Segoe UI"/>
          <w:lang w:eastAsia="pl-PL"/>
        </w:rPr>
        <w:lastRenderedPageBreak/>
        <w:t xml:space="preserve">Maksymalna wysokość kar jaka może zostać naliczona wykonawcy wynosi </w:t>
      </w:r>
      <w:r w:rsidR="00A72424">
        <w:rPr>
          <w:rFonts w:cs="Segoe UI"/>
          <w:lang w:eastAsia="pl-PL"/>
        </w:rPr>
        <w:t>2</w:t>
      </w:r>
      <w:r>
        <w:rPr>
          <w:rFonts w:cs="Segoe UI"/>
          <w:lang w:eastAsia="pl-PL"/>
        </w:rPr>
        <w:t>0%.</w:t>
      </w:r>
    </w:p>
    <w:p w14:paraId="12789A01" w14:textId="66C33DD7" w:rsidR="00A72424" w:rsidRPr="00AD0F4B" w:rsidRDefault="00A72424" w:rsidP="00312899">
      <w:pPr>
        <w:spacing w:before="120" w:after="120" w:line="360" w:lineRule="auto"/>
        <w:ind w:left="3540" w:firstLine="708"/>
        <w:jc w:val="both"/>
        <w:rPr>
          <w:rFonts w:cs="Segoe UI"/>
          <w:b/>
          <w:sz w:val="22"/>
          <w:szCs w:val="24"/>
        </w:rPr>
      </w:pPr>
      <w:bookmarkStart w:id="3" w:name="_Hlk113006993"/>
      <w:r w:rsidRPr="00AD0F4B">
        <w:rPr>
          <w:rFonts w:cs="Segoe UI"/>
          <w:b/>
          <w:sz w:val="22"/>
          <w:szCs w:val="24"/>
        </w:rPr>
        <w:t>§ 1</w:t>
      </w:r>
      <w:r w:rsidR="00A90F4F" w:rsidRPr="00AD0F4B">
        <w:rPr>
          <w:rFonts w:cs="Segoe UI"/>
          <w:b/>
          <w:sz w:val="22"/>
          <w:szCs w:val="24"/>
        </w:rPr>
        <w:t>1</w:t>
      </w:r>
    </w:p>
    <w:p w14:paraId="599CE903" w14:textId="3C80322F" w:rsidR="00A72424" w:rsidRPr="00D62F88" w:rsidRDefault="00667CA8" w:rsidP="00312899">
      <w:pPr>
        <w:spacing w:before="120" w:after="120" w:line="360" w:lineRule="auto"/>
        <w:ind w:left="3540" w:hanging="3540"/>
        <w:jc w:val="center"/>
        <w:rPr>
          <w:rFonts w:cs="Segoe UI"/>
          <w:b/>
          <w:lang w:eastAsia="pl-PL"/>
        </w:rPr>
      </w:pPr>
      <w:r w:rsidRPr="00D62F88">
        <w:rPr>
          <w:rFonts w:cs="Segoe UI"/>
          <w:b/>
          <w:lang w:eastAsia="pl-PL"/>
        </w:rPr>
        <w:t>WALORYZACJA WYNAGRODZENIA</w:t>
      </w:r>
    </w:p>
    <w:p w14:paraId="1D964372" w14:textId="77777777" w:rsidR="00FB25FF" w:rsidRPr="0083593B" w:rsidRDefault="00FB25FF" w:rsidP="00FB25FF">
      <w:pPr>
        <w:widowControl w:val="0"/>
        <w:numPr>
          <w:ilvl w:val="0"/>
          <w:numId w:val="4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lang w:eastAsia="pl-PL"/>
        </w:rPr>
      </w:pPr>
      <w:bookmarkStart w:id="4" w:name="_Hlk175057275"/>
      <w:r w:rsidRPr="0083593B">
        <w:rPr>
          <w:rFonts w:eastAsia="Times New Roman" w:cs="Segoe UI"/>
          <w:lang w:eastAsia="pl-PL"/>
        </w:rPr>
        <w:t>Zgodnie z art. 436 pkt 4 lit. b ustawy Pzp, wysokość wynagrodzenia należnego Wykonawcy może podlegać waloryzacji, w przypadku zmiany:</w:t>
      </w:r>
    </w:p>
    <w:p w14:paraId="28A63519" w14:textId="77777777" w:rsidR="00FB25FF" w:rsidRPr="0083593B" w:rsidRDefault="00FB25FF" w:rsidP="00FB25FF">
      <w:pPr>
        <w:widowControl w:val="0"/>
        <w:numPr>
          <w:ilvl w:val="1"/>
          <w:numId w:val="47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stawki podatku od towarów i usług oraz podatku akcyzowego, </w:t>
      </w:r>
    </w:p>
    <w:p w14:paraId="0B4FBAE7" w14:textId="77777777" w:rsidR="00FB25FF" w:rsidRPr="0083593B" w:rsidRDefault="00FB25FF" w:rsidP="00FB25FF">
      <w:pPr>
        <w:widowControl w:val="0"/>
        <w:numPr>
          <w:ilvl w:val="1"/>
          <w:numId w:val="47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0CC1F9F3" w14:textId="77777777" w:rsidR="00FB25FF" w:rsidRPr="0083593B" w:rsidRDefault="00FB25FF" w:rsidP="00FB25FF">
      <w:pPr>
        <w:widowControl w:val="0"/>
        <w:numPr>
          <w:ilvl w:val="1"/>
          <w:numId w:val="47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zasad podlegania ubezpieczeniom społecznym lub ubezpieczeniu zdrowotnemu lub wysokości składki na ubezpieczenia społeczne lub zdrowotne, </w:t>
      </w:r>
    </w:p>
    <w:p w14:paraId="089EA471" w14:textId="77777777" w:rsidR="00FB25FF" w:rsidRPr="0083593B" w:rsidRDefault="00FB25FF" w:rsidP="00FB25FF">
      <w:pPr>
        <w:widowControl w:val="0"/>
        <w:numPr>
          <w:ilvl w:val="1"/>
          <w:numId w:val="47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49172944" w14:textId="77777777" w:rsidR="00FB25FF" w:rsidRPr="0083593B" w:rsidRDefault="00FB25FF" w:rsidP="00FB25FF">
      <w:pPr>
        <w:widowControl w:val="0"/>
        <w:tabs>
          <w:tab w:val="left" w:pos="426"/>
        </w:tabs>
        <w:suppressAutoHyphens/>
        <w:spacing w:after="0" w:line="360" w:lineRule="auto"/>
        <w:ind w:left="426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>- jeżeli zmiany te będą miały wpływ na koszty wykonania zamówienia.</w:t>
      </w:r>
    </w:p>
    <w:p w14:paraId="1896E19C" w14:textId="77777777" w:rsidR="00FB25FF" w:rsidRPr="0083593B" w:rsidRDefault="00FB25FF" w:rsidP="00FB25FF">
      <w:pPr>
        <w:widowControl w:val="0"/>
        <w:numPr>
          <w:ilvl w:val="0"/>
          <w:numId w:val="4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>W celu zmiany wynagrodzenia, o której mowa w ust. 1 powyżej każda ze stron Umowy, w terminie 30 dni od dnia wejścia w życie przepisów dokonujących tych zmian, może zwrócić się do drugiej strony z wnioskiem w sprawie odpowiedniej zmiany wynagrodzenia o kwotę kosztu poniesionego przez Wykonawcę, a w przypadku stawki podatku VAT lub akcyzy od daty jego zmiany.</w:t>
      </w:r>
    </w:p>
    <w:p w14:paraId="6F59D138" w14:textId="77777777" w:rsidR="00FB25FF" w:rsidRPr="0083593B" w:rsidRDefault="00FB25FF" w:rsidP="00FB25FF">
      <w:pPr>
        <w:widowControl w:val="0"/>
        <w:numPr>
          <w:ilvl w:val="0"/>
          <w:numId w:val="4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szCs w:val="24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Do wniosku należy dołączyć szczegółowy opis i wyliczenie wpływu zmian na wynagrodzenie Wykonawcy (cenę jednostkową rozumianą jako składka za 12 miesięczny okres ochrony ubezpieczeniowej, o której mowa w formularzu cenowym stanowiącym załącznik do umowy) wraz ze wskazaniem terminu ich zaistnienia. Zamawiający zastrzega sobie prawo do żądania od Wykonawcy dodatkowych wyjaśnień odnośnie </w:t>
      </w:r>
      <w:r w:rsidRPr="0083593B">
        <w:rPr>
          <w:rFonts w:eastAsia="Times New Roman" w:cs="Segoe UI"/>
          <w:szCs w:val="24"/>
          <w:lang w:eastAsia="pl-PL"/>
        </w:rPr>
        <w:t>wyliczonych kosztów oraz weryfikacji wyliczeń dokonanych przez Wykonawcę we własnym zakresie.</w:t>
      </w:r>
    </w:p>
    <w:p w14:paraId="63BC5058" w14:textId="77777777" w:rsidR="00FB25FF" w:rsidRPr="0083593B" w:rsidRDefault="00FB25FF" w:rsidP="00FB25FF">
      <w:pPr>
        <w:widowControl w:val="0"/>
        <w:numPr>
          <w:ilvl w:val="0"/>
          <w:numId w:val="4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szCs w:val="24"/>
          <w:lang w:eastAsia="pl-PL"/>
        </w:rPr>
        <w:t xml:space="preserve">Zgodnie z art. 439 ust. </w:t>
      </w:r>
      <w:r w:rsidRPr="0083593B">
        <w:rPr>
          <w:rFonts w:eastAsia="Times New Roman" w:cs="Segoe UI"/>
          <w:lang w:eastAsia="pl-PL"/>
        </w:rPr>
        <w:t xml:space="preserve">1 i 2 ustawy Pzp, wynagrodzenie Wykonawcy (składka ubezpieczeniowa) może ulec zmianie w przypadku </w:t>
      </w:r>
      <w:bookmarkStart w:id="5" w:name="_Hlk152230685"/>
      <w:r w:rsidRPr="0083593B">
        <w:rPr>
          <w:rFonts w:eastAsia="Times New Roman" w:cs="Segoe UI"/>
          <w:lang w:eastAsia="pl-PL"/>
        </w:rPr>
        <w:t>zmiany kosztów związanych z realizacją zamówienia</w:t>
      </w:r>
      <w:bookmarkEnd w:id="5"/>
      <w:r w:rsidRPr="0083593B">
        <w:rPr>
          <w:rFonts w:eastAsia="Times New Roman" w:cs="Segoe UI"/>
          <w:lang w:eastAsia="pl-PL"/>
        </w:rPr>
        <w:t>, zgodnie z poniższymi zasadami:</w:t>
      </w:r>
    </w:p>
    <w:p w14:paraId="4A633BAD" w14:textId="77777777" w:rsidR="00FB25FF" w:rsidRPr="0083593B" w:rsidRDefault="00FB25FF" w:rsidP="00FB25FF">
      <w:pPr>
        <w:pStyle w:val="Akapitzlist"/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>w przypadku zmiany średniorocznego wskaźnika cen towarów i usług konsumpcyjnych  ogłaszanego w komunikacie Prezesa Głównego Urzędu Statystycznego za ostatnie półrocze, w którym przypadał okres ubezpieczenia;</w:t>
      </w:r>
    </w:p>
    <w:p w14:paraId="5BF5316A" w14:textId="77777777" w:rsidR="00FB25FF" w:rsidRPr="0083593B" w:rsidRDefault="00FB25FF" w:rsidP="00FB25FF">
      <w:pPr>
        <w:pStyle w:val="Akapitzlist"/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lastRenderedPageBreak/>
        <w:t>w przypadku zmiany  kosztów wykonania umowy, pod warunkiem, że WYKONAWCA w chwili składania oferty, mimo zachowania należytej staranności, nie mógł tej okoliczności przewidzieć;</w:t>
      </w:r>
    </w:p>
    <w:p w14:paraId="687599FB" w14:textId="77777777" w:rsidR="00FB25FF" w:rsidRPr="0083593B" w:rsidRDefault="00FB25FF" w:rsidP="00FB25FF">
      <w:pPr>
        <w:pStyle w:val="Akapitzlist"/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 xml:space="preserve">poziom zmiany kosztów wykonania umowy, uprawniający strony umowy do żądania waloryzacji wynagrodzenia wynosi </w:t>
      </w:r>
      <w:r w:rsidRPr="0083593B">
        <w:rPr>
          <w:rFonts w:cs="Segoe UI"/>
          <w:b/>
          <w:szCs w:val="20"/>
        </w:rPr>
        <w:t>15 %</w:t>
      </w:r>
      <w:r w:rsidRPr="0083593B">
        <w:rPr>
          <w:rFonts w:cs="Segoe UI"/>
          <w:szCs w:val="20"/>
        </w:rPr>
        <w:t xml:space="preserve"> (wzrost albo spadek)</w:t>
      </w:r>
    </w:p>
    <w:p w14:paraId="02A1104C" w14:textId="77777777" w:rsidR="00FB25FF" w:rsidRPr="0083593B" w:rsidRDefault="00FB25FF" w:rsidP="00FB25FF">
      <w:pPr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>sposób ustalenia waloryzacji: jako zmianę kosztów przyjmuje się wyrażoną w % różnicę pomiędzy kosztami wykonania umowy, przyjętymi na etapie składania oferty w  stosunku do kosztów istniejących w dniu wnioskowania o zmianę, z zastrzeżeniem, że uwzględnia się tylko te koszty, których zmiany Wykonawca, mimo zachowania należytej staranności, nie mógł przewidzieć;</w:t>
      </w:r>
    </w:p>
    <w:p w14:paraId="77FAEC7A" w14:textId="77777777" w:rsidR="00FB25FF" w:rsidRPr="0083593B" w:rsidRDefault="00FB25FF" w:rsidP="00FB25FF">
      <w:pPr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 xml:space="preserve">zmiana kosztów wykonania umowy co najmniej na poziomie </w:t>
      </w:r>
      <w:r>
        <w:rPr>
          <w:rFonts w:cs="Segoe UI"/>
          <w:szCs w:val="20"/>
        </w:rPr>
        <w:t>określonym w pkt 4.3.</w:t>
      </w:r>
      <w:r w:rsidRPr="0083593B">
        <w:rPr>
          <w:rFonts w:cs="Segoe UI"/>
          <w:szCs w:val="20"/>
        </w:rPr>
        <w:t xml:space="preserve">, uprawnia strony do waloryzacji wynagrodzenia Wykonawcy w takiej samej proporcji, w jakiej zmianie uległy koszty wykonania, </w:t>
      </w:r>
    </w:p>
    <w:p w14:paraId="704EFF5A" w14:textId="77777777" w:rsidR="00FB25FF" w:rsidRPr="0083593B" w:rsidRDefault="00FB25FF" w:rsidP="00FB25FF">
      <w:pPr>
        <w:pStyle w:val="Akapitzlist"/>
        <w:numPr>
          <w:ilvl w:val="1"/>
          <w:numId w:val="48"/>
        </w:numPr>
        <w:spacing w:line="360" w:lineRule="auto"/>
        <w:rPr>
          <w:rFonts w:cs="Segoe UI"/>
          <w:szCs w:val="20"/>
        </w:rPr>
      </w:pPr>
      <w:r w:rsidRPr="0083593B">
        <w:rPr>
          <w:rFonts w:cs="Segoe UI"/>
          <w:szCs w:val="20"/>
        </w:rPr>
        <w:t>początkowy termin ustalenia waloryzacji wynagrodzenia: półrocze okresu ubezpieczenia;</w:t>
      </w:r>
      <w:r w:rsidRPr="0083593B">
        <w:rPr>
          <w:rFonts w:cs="Segoe UI"/>
        </w:rPr>
        <w:t xml:space="preserve"> </w:t>
      </w:r>
    </w:p>
    <w:p w14:paraId="21A71A5B" w14:textId="77777777" w:rsidR="00FB25FF" w:rsidRPr="0083593B" w:rsidRDefault="00FB25FF" w:rsidP="00FB25FF">
      <w:pPr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 xml:space="preserve">maksymalna dopuszczalna wartość waloryzacji wynagrodzenia w efekcie zastosowania postanowień o zasadach wprowadzania waloryzacji wynagrodzenia wynosi </w:t>
      </w:r>
      <w:r w:rsidRPr="0083593B">
        <w:rPr>
          <w:rFonts w:cs="Segoe UI"/>
          <w:b/>
          <w:szCs w:val="20"/>
        </w:rPr>
        <w:t>20 %</w:t>
      </w:r>
      <w:r w:rsidRPr="0083593B">
        <w:rPr>
          <w:rFonts w:cs="Segoe UI"/>
          <w:szCs w:val="20"/>
        </w:rPr>
        <w:t xml:space="preserve"> wynagrodzenia wskazanego w umowie;</w:t>
      </w:r>
    </w:p>
    <w:p w14:paraId="22AAD5E0" w14:textId="77777777" w:rsidR="00FB25FF" w:rsidRPr="0083593B" w:rsidRDefault="00FB25FF" w:rsidP="00FB25FF">
      <w:pPr>
        <w:pStyle w:val="Akapitzlist"/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60" w:line="360" w:lineRule="auto"/>
        <w:ind w:right="-1"/>
        <w:jc w:val="both"/>
        <w:textAlignment w:val="baseline"/>
        <w:rPr>
          <w:rFonts w:eastAsia="Times New Roman" w:cs="Segoe UI"/>
        </w:rPr>
      </w:pPr>
      <w:r w:rsidRPr="0083593B">
        <w:rPr>
          <w:rFonts w:eastAsia="Times New Roman" w:cs="Segoe UI"/>
          <w:spacing w:val="-4"/>
          <w:lang w:eastAsia="pl-PL"/>
        </w:rPr>
        <w:t>Jeżeli bezsprzecznie zostanie wykazane, że zmiany kosztów związanych z realizacją zamówienia uzasadniają zmianę wysokości wynagrodzenia należnego Wykonawcy zgodnie z zasadami przewidzianymi w ust. 4 powyżej, Strony Umowy zawrą stosowny aneks do Umowy, określający nową wysokość wynagrodzenia Wykonawcy, z uwzględnieniem dowiedzionych zmian.</w:t>
      </w:r>
    </w:p>
    <w:p w14:paraId="15A4B9F3" w14:textId="0574F908" w:rsidR="001B540A" w:rsidRPr="001A6C01" w:rsidRDefault="001B540A" w:rsidP="00312899">
      <w:pPr>
        <w:spacing w:before="120" w:after="120" w:line="360" w:lineRule="auto"/>
        <w:jc w:val="center"/>
        <w:rPr>
          <w:rFonts w:cs="Segoe UI"/>
          <w:b/>
          <w:bCs/>
          <w:sz w:val="22"/>
          <w:szCs w:val="24"/>
          <w:lang w:eastAsia="pl-PL"/>
        </w:rPr>
      </w:pPr>
      <w:r w:rsidRPr="001A6C01">
        <w:rPr>
          <w:rFonts w:cs="Segoe UI"/>
          <w:b/>
          <w:bCs/>
          <w:sz w:val="22"/>
          <w:szCs w:val="24"/>
          <w:lang w:eastAsia="pl-PL"/>
        </w:rPr>
        <w:t>§ 1</w:t>
      </w:r>
      <w:r w:rsidR="00A90F4F">
        <w:rPr>
          <w:rFonts w:cs="Segoe UI"/>
          <w:b/>
          <w:bCs/>
          <w:sz w:val="22"/>
          <w:szCs w:val="24"/>
          <w:lang w:eastAsia="pl-PL"/>
        </w:rPr>
        <w:t>2</w:t>
      </w:r>
    </w:p>
    <w:p w14:paraId="6B7E6ED9" w14:textId="573ACB0B" w:rsidR="001B540A" w:rsidRPr="001A6C01" w:rsidRDefault="00667CA8" w:rsidP="00312899">
      <w:pPr>
        <w:spacing w:before="120" w:after="120" w:line="360" w:lineRule="auto"/>
        <w:jc w:val="center"/>
        <w:rPr>
          <w:rFonts w:cs="Segoe UI"/>
          <w:b/>
          <w:bCs/>
          <w:sz w:val="22"/>
          <w:szCs w:val="24"/>
          <w:lang w:eastAsia="pl-PL"/>
        </w:rPr>
      </w:pPr>
      <w:r w:rsidRPr="00654A5B">
        <w:rPr>
          <w:rFonts w:cs="Segoe UI"/>
          <w:b/>
          <w:bCs/>
          <w:sz w:val="22"/>
          <w:szCs w:val="24"/>
          <w:lang w:eastAsia="pl-PL"/>
        </w:rPr>
        <w:t>POSTANOWIENIA DOTYCZĄCE ZATRUDNIENIA</w:t>
      </w:r>
    </w:p>
    <w:p w14:paraId="6C6F7749" w14:textId="77777777" w:rsidR="001B540A" w:rsidRPr="00654A5B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Zamawiający wymaga, by osoba wykonująca czynności w zakresie realizacji zamówienia dla czynności takich jak: wystawianie polis ubezpieczeniowych, rozliczanie płatności, bieżąca obsługa ubezpieczenia Zamawiającego, była zatrudniona na umowę o pracę w wymiarze minimum ½ etatu rozumianego zgodnie z przepisami - Kodeksu Pracy.</w:t>
      </w:r>
    </w:p>
    <w:p w14:paraId="0B40207C" w14:textId="77777777" w:rsidR="001B540A" w:rsidRPr="00654A5B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W celu udokumentowania zatrudnienia tych osób Wykonawca najpóźniej na każde wezwanie Zamawiającego przedłoży Zamawiającemu wykaz osób zatrudnionych na umowę o pracę, mających realizować przedmiot zamówienia w powyższym zakresie. Wykaz ma zawierać następujące informacje: imiona i nazwiska, daty zawarcia umów, rodzaj umów o pracę oraz wymiar etatu osób zatrudnionych na umowę o pracę.</w:t>
      </w:r>
    </w:p>
    <w:p w14:paraId="362AFD5B" w14:textId="77777777" w:rsidR="001B540A" w:rsidRPr="00654A5B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lastRenderedPageBreak/>
        <w:t xml:space="preserve">W trakcie realizacji zamówienia Zamawiający uprawniony jest do wykonywania czynności kontrolnych wobec Wykonawcy odnośnie spełniania przez Wykonawcę lub podwykonawcę  wymogu zatrudnienia na podstawie umowy o pracę osób wykonujących wskazane w punkcie 1 czynności.  Zamawiający uprawniony jest w szczególności do: </w:t>
      </w:r>
    </w:p>
    <w:p w14:paraId="2A464A67" w14:textId="77777777" w:rsidR="001B540A" w:rsidRPr="001A6C01" w:rsidRDefault="001B540A" w:rsidP="00312899">
      <w:pPr>
        <w:pStyle w:val="Akapitzlist"/>
        <w:numPr>
          <w:ilvl w:val="0"/>
          <w:numId w:val="41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żądania oświadczeń i dokumentów w zakresie potwierdzenia spełniania ww. wymogów</w:t>
      </w:r>
      <w:r w:rsidRPr="001A6C01">
        <w:rPr>
          <w:rFonts w:cs="Segoe UI"/>
          <w:lang w:eastAsia="pl-PL"/>
        </w:rPr>
        <w:t xml:space="preserve"> </w:t>
      </w:r>
      <w:r w:rsidRPr="00654A5B">
        <w:rPr>
          <w:rFonts w:cs="Segoe UI"/>
          <w:lang w:eastAsia="pl-PL"/>
        </w:rPr>
        <w:t>i dokonywania ich oceny,</w:t>
      </w:r>
    </w:p>
    <w:p w14:paraId="65A109B0" w14:textId="77777777" w:rsidR="001B540A" w:rsidRPr="00654A5B" w:rsidRDefault="001B540A" w:rsidP="00312899">
      <w:pPr>
        <w:pStyle w:val="Akapitzlist"/>
        <w:numPr>
          <w:ilvl w:val="0"/>
          <w:numId w:val="41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żądania wyjaśnień w przypadku wątpliwości w zakresie potwierdzenia spełniania ww. wymogów.</w:t>
      </w:r>
    </w:p>
    <w:p w14:paraId="54930056" w14:textId="28296B8A" w:rsidR="005E69EE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Na każde żądanie Zamawiającego, Wykonawca zobowiązuje się przedłożyć Zamawiającemu odpowiednio zanonimizowane dokumenty finansowo-kadrowe potwierdzające, że przedmiot umowy jest wykonywany przez osoby zatrudnione na podstawie umowy o pracę minimum ½ etatu oraz udzielić żądanych wyjaśnień.</w:t>
      </w:r>
      <w:bookmarkEnd w:id="4"/>
    </w:p>
    <w:p w14:paraId="614D375F" w14:textId="77777777" w:rsidR="005E69EE" w:rsidRPr="005E69EE" w:rsidRDefault="005E69EE" w:rsidP="005E69EE">
      <w:pPr>
        <w:pStyle w:val="Akapitzlist"/>
        <w:spacing w:before="120" w:after="120" w:line="360" w:lineRule="auto"/>
        <w:ind w:left="426"/>
        <w:jc w:val="both"/>
        <w:rPr>
          <w:rFonts w:cs="Segoe UI"/>
          <w:lang w:eastAsia="pl-PL"/>
        </w:rPr>
      </w:pPr>
    </w:p>
    <w:bookmarkEnd w:id="3"/>
    <w:p w14:paraId="671B08E0" w14:textId="3A0E02D8" w:rsidR="000E0809" w:rsidRPr="009B09E0" w:rsidRDefault="000E0809" w:rsidP="00312899">
      <w:pPr>
        <w:spacing w:before="120" w:after="120" w:line="360" w:lineRule="auto"/>
        <w:jc w:val="both"/>
        <w:rPr>
          <w:rFonts w:cs="Segoe UI"/>
          <w:u w:val="single"/>
          <w:lang w:eastAsia="pl-PL"/>
        </w:rPr>
      </w:pPr>
      <w:r w:rsidRPr="009B09E0">
        <w:rPr>
          <w:rFonts w:cs="Segoe UI"/>
          <w:u w:val="single"/>
          <w:lang w:eastAsia="pl-PL"/>
        </w:rPr>
        <w:t>Załączniki:</w:t>
      </w:r>
    </w:p>
    <w:p w14:paraId="13306892" w14:textId="4B5A4E29" w:rsidR="000E0809" w:rsidRDefault="008339F1" w:rsidP="00312899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bookmarkStart w:id="6" w:name="_Hlk175057399"/>
      <w:r>
        <w:rPr>
          <w:rFonts w:cs="Segoe UI"/>
          <w:lang w:eastAsia="pl-PL"/>
        </w:rPr>
        <w:t>SWZ z załącznikami</w:t>
      </w:r>
    </w:p>
    <w:p w14:paraId="3C452BD1" w14:textId="56F08600" w:rsidR="00667CA8" w:rsidRPr="009B09E0" w:rsidRDefault="00667CA8" w:rsidP="00312899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>
        <w:rPr>
          <w:rFonts w:cs="Segoe UI"/>
          <w:lang w:eastAsia="pl-PL"/>
        </w:rPr>
        <w:t>Oferta Wykonawcy</w:t>
      </w:r>
    </w:p>
    <w:p w14:paraId="432871CB" w14:textId="77777777" w:rsidR="000E0809" w:rsidRPr="009B09E0" w:rsidRDefault="000E0809" w:rsidP="00312899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OWU</w:t>
      </w:r>
    </w:p>
    <w:bookmarkEnd w:id="6"/>
    <w:p w14:paraId="1D4639DC" w14:textId="30169E7C" w:rsidR="0035603C" w:rsidRPr="009B09E0" w:rsidRDefault="0035603C" w:rsidP="00312899">
      <w:pPr>
        <w:spacing w:before="120" w:after="120" w:line="360" w:lineRule="auto"/>
        <w:jc w:val="both"/>
        <w:rPr>
          <w:rFonts w:cs="Segoe UI"/>
          <w:lang w:eastAsia="pl-PL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9B09E0" w:rsidRPr="009B09E0" w14:paraId="74BED4CB" w14:textId="77777777" w:rsidTr="001571B1">
        <w:trPr>
          <w:trHeight w:val="580"/>
        </w:trPr>
        <w:tc>
          <w:tcPr>
            <w:tcW w:w="4395" w:type="dxa"/>
          </w:tcPr>
          <w:p w14:paraId="34D6BD1A" w14:textId="15797D6C" w:rsidR="0035603C" w:rsidRPr="009B09E0" w:rsidRDefault="0035603C" w:rsidP="00312899">
            <w:pPr>
              <w:spacing w:before="120" w:after="120" w:line="360" w:lineRule="auto"/>
              <w:rPr>
                <w:rFonts w:cs="Segoe UI"/>
                <w:szCs w:val="20"/>
              </w:rPr>
            </w:pPr>
            <w:r w:rsidRPr="009B09E0">
              <w:rPr>
                <w:rFonts w:cs="Segoe UI"/>
                <w:szCs w:val="20"/>
              </w:rPr>
              <w:t>……………………………………………..</w:t>
            </w:r>
            <w:r w:rsidRPr="009B09E0">
              <w:rPr>
                <w:rFonts w:cs="Segoe UI"/>
                <w:szCs w:val="20"/>
              </w:rPr>
              <w:br/>
              <w:t>Ubezpieczający/Zamawiający</w:t>
            </w:r>
          </w:p>
        </w:tc>
        <w:tc>
          <w:tcPr>
            <w:tcW w:w="4753" w:type="dxa"/>
          </w:tcPr>
          <w:p w14:paraId="2D216224" w14:textId="008D3D1B" w:rsidR="0035603C" w:rsidRPr="009B09E0" w:rsidRDefault="0035603C" w:rsidP="00312899">
            <w:pPr>
              <w:spacing w:before="120" w:after="120" w:line="360" w:lineRule="auto"/>
              <w:jc w:val="right"/>
              <w:rPr>
                <w:rFonts w:cs="Segoe UI"/>
                <w:szCs w:val="20"/>
              </w:rPr>
            </w:pPr>
            <w:r w:rsidRPr="009B09E0">
              <w:rPr>
                <w:rFonts w:cs="Segoe UI"/>
                <w:szCs w:val="20"/>
              </w:rPr>
              <w:t>……………………………………………..</w:t>
            </w:r>
            <w:r w:rsidRPr="009B09E0">
              <w:rPr>
                <w:rFonts w:cs="Segoe UI"/>
                <w:szCs w:val="20"/>
              </w:rPr>
              <w:br/>
              <w:t>Ubezpieczyciel/Wykonawca</w:t>
            </w:r>
          </w:p>
        </w:tc>
      </w:tr>
    </w:tbl>
    <w:p w14:paraId="6F524103" w14:textId="77777777" w:rsidR="00AF7817" w:rsidRPr="009B09E0" w:rsidRDefault="00AF7817" w:rsidP="00312899">
      <w:pPr>
        <w:spacing w:before="120" w:after="120" w:line="360" w:lineRule="auto"/>
        <w:jc w:val="both"/>
        <w:rPr>
          <w:rFonts w:cs="Segoe UI"/>
          <w:lang w:eastAsia="pl-PL"/>
        </w:rPr>
      </w:pPr>
    </w:p>
    <w:sectPr w:rsidR="00AF7817" w:rsidRPr="009B09E0" w:rsidSect="003128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71" w:right="1418" w:bottom="1560" w:left="1701" w:header="0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8C19B" w14:textId="77777777" w:rsidR="002C60EB" w:rsidRDefault="002C60EB" w:rsidP="00EF7953">
      <w:pPr>
        <w:spacing w:after="0" w:line="240" w:lineRule="auto"/>
      </w:pPr>
      <w:r>
        <w:separator/>
      </w:r>
    </w:p>
  </w:endnote>
  <w:endnote w:type="continuationSeparator" w:id="0">
    <w:p w14:paraId="0C46A049" w14:textId="77777777" w:rsidR="002C60EB" w:rsidRDefault="002C60EB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951B" w14:textId="486AFCF8" w:rsidR="0001078F" w:rsidRPr="00D15296" w:rsidRDefault="0001078F" w:rsidP="00D15296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9C1152D" wp14:editId="759B92A2">
              <wp:simplePos x="0" y="0"/>
              <wp:positionH relativeFrom="margin">
                <wp:align>right</wp:align>
              </wp:positionH>
              <wp:positionV relativeFrom="paragraph">
                <wp:posOffset>12759</wp:posOffset>
              </wp:positionV>
              <wp:extent cx="2360930" cy="140462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C1DB6" w14:textId="6CBA76C3" w:rsidR="0001078F" w:rsidRPr="00E4402E" w:rsidRDefault="0001078F" w:rsidP="00E4402E">
                          <w:pPr>
                            <w:pStyle w:val="Stopka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C115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4.7pt;margin-top:1pt;width:185.9pt;height:110.6pt;z-index:2516746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PuNYwPbAAAABgEAAA8AAABk&#10;cnMvZG93bnJldi54bWxMj0tPwzAQhO9I/AdrkbhRp2lLURqnQjwkjvQlcXTjTRzVXkex24Z/z3KC&#10;02o0o9lvyvXonbjgELtACqaTDARSHUxHrYL97v3hCURMmox2gVDBN0ZYV7c3pS5MuNIGL9vUCi6h&#10;WGgFNqW+kDLWFr2Ok9AjsdeEwevEcmilGfSVy72TeZY9Sq874g9W9/hisT5tz17Bgb7cRzM3FpeL&#10;z/mmf3ttFmmn1P3d+LwCkXBMf2H4xWd0qJjpGM5konAKeEhSkPNhc7ac8o4j63yWg6xK+R+/+gE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7jWMD2wAAAAYBAAAPAAAAAAAAAAAAAAAA&#10;AFUEAABkcnMvZG93bnJldi54bWxQSwUGAAAAAAQABADzAAAAXQUAAAAA&#10;" filled="f" stroked="f">
              <v:textbox style="mso-fit-shape-to-text:t">
                <w:txbxContent>
                  <w:p w14:paraId="2C7C1DB6" w14:textId="6CBA76C3" w:rsidR="0001078F" w:rsidRPr="00E4402E" w:rsidRDefault="0001078F" w:rsidP="00E4402E">
                    <w:pPr>
                      <w:pStyle w:val="Stopka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792357264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r w:rsidRPr="00864098">
          <w:rPr>
            <w:color w:val="FF585D"/>
            <w:spacing w:val="32"/>
            <w:sz w:val="16"/>
            <w:szCs w:val="16"/>
          </w:rPr>
          <w:t>SPRAWDZONE BEZPIECZEŃSTWO |</w:t>
        </w:r>
        <w:r>
          <w:rPr>
            <w:sz w:val="16"/>
            <w:szCs w:val="16"/>
          </w:rPr>
          <w:t xml:space="preserve"> </w:t>
        </w:r>
        <w:r w:rsidRPr="00E50989">
          <w:t xml:space="preserve"> </w:t>
        </w:r>
        <w:r w:rsidRPr="00E50989">
          <w:rPr>
            <w:rFonts w:ascii="Ubuntu Medium" w:hAnsi="Ubuntu Medium"/>
            <w:color w:val="043E71"/>
          </w:rPr>
          <w:t>www.stbu.pl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B9A5" w14:textId="1E8E07BE" w:rsidR="0001078F" w:rsidRDefault="0001078F" w:rsidP="00994E2E">
    <w:pPr>
      <w:pStyle w:val="Stopka"/>
    </w:pPr>
    <w:r>
      <w:rPr>
        <w:color w:val="FF585D"/>
        <w:spacing w:val="32"/>
        <w:sz w:val="16"/>
        <w:szCs w:val="16"/>
      </w:rPr>
      <w:br/>
    </w: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5D574C92" w14:textId="75F3620C" w:rsidR="0001078F" w:rsidRDefault="0001078F" w:rsidP="004D2D3F">
    <w:pPr>
      <w:pStyle w:val="Stopka"/>
      <w:rPr>
        <w:color w:val="819EB8"/>
        <w:sz w:val="11"/>
        <w:szCs w:val="11"/>
      </w:rPr>
    </w:pPr>
    <w:r>
      <w:rPr>
        <w:color w:val="819EB8"/>
        <w:sz w:val="11"/>
        <w:szCs w:val="11"/>
      </w:rPr>
      <w:br/>
    </w: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792156A6" w14:textId="77777777" w:rsidR="0001078F" w:rsidRPr="001C4045" w:rsidRDefault="0001078F" w:rsidP="004D2D3F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00003, NIP: 585-13-40-951, REGON: 191640955</w:t>
    </w:r>
    <w:r>
      <w:rPr>
        <w:color w:val="819EB8"/>
        <w:sz w:val="11"/>
        <w:szCs w:val="11"/>
      </w:rPr>
      <w:t>,</w:t>
    </w:r>
  </w:p>
  <w:p w14:paraId="0F0627CD" w14:textId="77777777" w:rsidR="0001078F" w:rsidRPr="00994E2E" w:rsidRDefault="0001078F" w:rsidP="004D2D3F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097813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2021" w14:textId="77777777" w:rsidR="002C60EB" w:rsidRDefault="002C60EB" w:rsidP="00EF7953">
      <w:pPr>
        <w:spacing w:after="0" w:line="240" w:lineRule="auto"/>
      </w:pPr>
      <w:r>
        <w:separator/>
      </w:r>
    </w:p>
  </w:footnote>
  <w:footnote w:type="continuationSeparator" w:id="0">
    <w:p w14:paraId="0BF02904" w14:textId="77777777" w:rsidR="002C60EB" w:rsidRDefault="002C60EB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CF45" w14:textId="794D7240" w:rsidR="0001078F" w:rsidRDefault="0001078F">
    <w:pPr>
      <w:pStyle w:val="Nagwek"/>
      <w:rPr>
        <w:noProof/>
        <w:lang w:eastAsia="pl-PL"/>
      </w:rPr>
    </w:pPr>
  </w:p>
  <w:p w14:paraId="438DA9B8" w14:textId="267626BB" w:rsidR="008364F9" w:rsidRDefault="008364F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1DB891D4" wp14:editId="4CBF26D7">
          <wp:simplePos x="0" y="0"/>
          <wp:positionH relativeFrom="page">
            <wp:posOffset>1080135</wp:posOffset>
          </wp:positionH>
          <wp:positionV relativeFrom="paragraph">
            <wp:posOffset>0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774FD" w14:textId="602F7915" w:rsidR="0001078F" w:rsidRDefault="00010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975" w14:textId="063A023D" w:rsidR="0001078F" w:rsidRDefault="007D0C81">
    <w:pPr>
      <w:pStyle w:val="Nagwek"/>
    </w:pPr>
    <w:sdt>
      <w:sdtPr>
        <w:id w:val="145093098"/>
        <w:docPartObj>
          <w:docPartGallery w:val="Page Numbers (Margins)"/>
          <w:docPartUnique/>
        </w:docPartObj>
      </w:sdtPr>
      <w:sdtEndPr/>
      <w:sdtContent/>
    </w:sdt>
  </w:p>
  <w:p w14:paraId="67287BF5" w14:textId="19B38D7B" w:rsidR="00312899" w:rsidRDefault="003128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18476E58" wp14:editId="0760E476">
          <wp:simplePos x="0" y="0"/>
          <wp:positionH relativeFrom="page">
            <wp:posOffset>1080135</wp:posOffset>
          </wp:positionH>
          <wp:positionV relativeFrom="paragraph">
            <wp:posOffset>0</wp:posOffset>
          </wp:positionV>
          <wp:extent cx="1156330" cy="531495"/>
          <wp:effectExtent l="0" t="0" r="635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D37316"/>
    <w:multiLevelType w:val="hybridMultilevel"/>
    <w:tmpl w:val="CE76042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5DFC"/>
    <w:multiLevelType w:val="hybridMultilevel"/>
    <w:tmpl w:val="09263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496"/>
    <w:multiLevelType w:val="hybridMultilevel"/>
    <w:tmpl w:val="248A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0104"/>
    <w:multiLevelType w:val="hybridMultilevel"/>
    <w:tmpl w:val="CA8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404C"/>
    <w:multiLevelType w:val="hybridMultilevel"/>
    <w:tmpl w:val="020622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31F92"/>
    <w:multiLevelType w:val="hybridMultilevel"/>
    <w:tmpl w:val="EFC8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703F"/>
    <w:multiLevelType w:val="hybridMultilevel"/>
    <w:tmpl w:val="F2F8CCE6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61B7"/>
    <w:multiLevelType w:val="hybridMultilevel"/>
    <w:tmpl w:val="CD9A2846"/>
    <w:lvl w:ilvl="0" w:tplc="BE7C55EC">
      <w:start w:val="1"/>
      <w:numFmt w:val="decimal"/>
      <w:lvlText w:val="%1."/>
      <w:lvlJc w:val="left"/>
      <w:pPr>
        <w:ind w:left="1429" w:hanging="360"/>
      </w:pPr>
      <w:rPr>
        <w:rFonts w:ascii="Segoe UI" w:eastAsiaTheme="minorHAnsi" w:hAnsi="Segoe UI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42A30"/>
    <w:multiLevelType w:val="multilevel"/>
    <w:tmpl w:val="44DC3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B43035"/>
    <w:multiLevelType w:val="hybridMultilevel"/>
    <w:tmpl w:val="0B2C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01722"/>
    <w:multiLevelType w:val="hybridMultilevel"/>
    <w:tmpl w:val="8ADC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E3875"/>
    <w:multiLevelType w:val="multilevel"/>
    <w:tmpl w:val="5AB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D6273"/>
    <w:multiLevelType w:val="hybridMultilevel"/>
    <w:tmpl w:val="C26EAD5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736F6"/>
    <w:multiLevelType w:val="hybridMultilevel"/>
    <w:tmpl w:val="67AA80A0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6088D"/>
    <w:multiLevelType w:val="hybridMultilevel"/>
    <w:tmpl w:val="CA8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120DE"/>
    <w:multiLevelType w:val="hybridMultilevel"/>
    <w:tmpl w:val="23EC774C"/>
    <w:lvl w:ilvl="0" w:tplc="6D1E93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F8545C8"/>
    <w:multiLevelType w:val="hybridMultilevel"/>
    <w:tmpl w:val="06DC9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FA9650">
      <w:numFmt w:val="bullet"/>
      <w:lvlText w:val="•"/>
      <w:lvlJc w:val="left"/>
      <w:pPr>
        <w:ind w:left="1790" w:hanging="710"/>
      </w:pPr>
      <w:rPr>
        <w:rFonts w:ascii="Segoe UI" w:eastAsia="Times New Roman" w:hAnsi="Segoe UI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F1638"/>
    <w:multiLevelType w:val="multilevel"/>
    <w:tmpl w:val="303C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C43445"/>
    <w:multiLevelType w:val="hybridMultilevel"/>
    <w:tmpl w:val="F7C0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265D6"/>
    <w:multiLevelType w:val="hybridMultilevel"/>
    <w:tmpl w:val="1452E162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64CF3"/>
    <w:multiLevelType w:val="multilevel"/>
    <w:tmpl w:val="E36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3259"/>
    <w:multiLevelType w:val="hybridMultilevel"/>
    <w:tmpl w:val="231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7398C"/>
    <w:multiLevelType w:val="multilevel"/>
    <w:tmpl w:val="E36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3183A24"/>
    <w:multiLevelType w:val="hybridMultilevel"/>
    <w:tmpl w:val="CA8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60AD8"/>
    <w:multiLevelType w:val="hybridMultilevel"/>
    <w:tmpl w:val="464C2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17DDB"/>
    <w:multiLevelType w:val="hybridMultilevel"/>
    <w:tmpl w:val="2D56875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4B274C14"/>
    <w:multiLevelType w:val="hybridMultilevel"/>
    <w:tmpl w:val="9544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4AC1780"/>
    <w:multiLevelType w:val="hybridMultilevel"/>
    <w:tmpl w:val="A09052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572C5"/>
    <w:multiLevelType w:val="multilevel"/>
    <w:tmpl w:val="8CA61D1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6" w15:restartNumberingAfterBreak="0">
    <w:nsid w:val="56AD6D4A"/>
    <w:multiLevelType w:val="hybridMultilevel"/>
    <w:tmpl w:val="326809B0"/>
    <w:lvl w:ilvl="0" w:tplc="09009C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53969"/>
    <w:multiLevelType w:val="hybridMultilevel"/>
    <w:tmpl w:val="459248B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5E2D40E6"/>
    <w:multiLevelType w:val="hybridMultilevel"/>
    <w:tmpl w:val="8846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705DA"/>
    <w:multiLevelType w:val="hybridMultilevel"/>
    <w:tmpl w:val="9E1C2B8C"/>
    <w:lvl w:ilvl="0" w:tplc="BE7C55EC">
      <w:start w:val="1"/>
      <w:numFmt w:val="decimal"/>
      <w:lvlText w:val="%1."/>
      <w:lvlJc w:val="left"/>
      <w:pPr>
        <w:ind w:left="1429" w:hanging="360"/>
      </w:pPr>
      <w:rPr>
        <w:rFonts w:ascii="Segoe UI" w:eastAsiaTheme="minorHAnsi" w:hAnsi="Segoe UI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480019"/>
    <w:multiLevelType w:val="hybridMultilevel"/>
    <w:tmpl w:val="CD9A2846"/>
    <w:lvl w:ilvl="0" w:tplc="BE7C55EC">
      <w:start w:val="1"/>
      <w:numFmt w:val="decimal"/>
      <w:lvlText w:val="%1."/>
      <w:lvlJc w:val="left"/>
      <w:pPr>
        <w:ind w:left="1429" w:hanging="360"/>
      </w:pPr>
      <w:rPr>
        <w:rFonts w:ascii="Segoe UI" w:eastAsiaTheme="minorHAnsi" w:hAnsi="Segoe UI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6B8A66F3"/>
    <w:multiLevelType w:val="hybridMultilevel"/>
    <w:tmpl w:val="DF84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3801DC"/>
    <w:multiLevelType w:val="multilevel"/>
    <w:tmpl w:val="DC1A79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6" w15:restartNumberingAfterBreak="0">
    <w:nsid w:val="711D24B8"/>
    <w:multiLevelType w:val="hybridMultilevel"/>
    <w:tmpl w:val="DF80EB7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76352D2C"/>
    <w:multiLevelType w:val="hybridMultilevel"/>
    <w:tmpl w:val="CE1E0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E4484"/>
    <w:multiLevelType w:val="hybridMultilevel"/>
    <w:tmpl w:val="7DAC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92C10"/>
    <w:multiLevelType w:val="multilevel"/>
    <w:tmpl w:val="3D1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898907">
    <w:abstractNumId w:val="5"/>
  </w:num>
  <w:num w:numId="2" w16cid:durableId="673260962">
    <w:abstractNumId w:val="16"/>
  </w:num>
  <w:num w:numId="3" w16cid:durableId="949356862">
    <w:abstractNumId w:val="45"/>
  </w:num>
  <w:num w:numId="4" w16cid:durableId="1796212994">
    <w:abstractNumId w:val="23"/>
  </w:num>
  <w:num w:numId="5" w16cid:durableId="1560047139">
    <w:abstractNumId w:val="36"/>
  </w:num>
  <w:num w:numId="6" w16cid:durableId="1333334062">
    <w:abstractNumId w:val="7"/>
  </w:num>
  <w:num w:numId="7" w16cid:durableId="569581197">
    <w:abstractNumId w:val="12"/>
  </w:num>
  <w:num w:numId="8" w16cid:durableId="478036579">
    <w:abstractNumId w:val="39"/>
  </w:num>
  <w:num w:numId="9" w16cid:durableId="276763833">
    <w:abstractNumId w:val="43"/>
  </w:num>
  <w:num w:numId="10" w16cid:durableId="2088460544">
    <w:abstractNumId w:val="1"/>
  </w:num>
  <w:num w:numId="11" w16cid:durableId="1844587326">
    <w:abstractNumId w:val="2"/>
  </w:num>
  <w:num w:numId="12" w16cid:durableId="403377554">
    <w:abstractNumId w:val="33"/>
  </w:num>
  <w:num w:numId="13" w16cid:durableId="1785533542">
    <w:abstractNumId w:val="47"/>
  </w:num>
  <w:num w:numId="14" w16cid:durableId="1459714531">
    <w:abstractNumId w:val="30"/>
  </w:num>
  <w:num w:numId="15" w16cid:durableId="2044816555">
    <w:abstractNumId w:val="10"/>
  </w:num>
  <w:num w:numId="16" w16cid:durableId="605430107">
    <w:abstractNumId w:val="27"/>
  </w:num>
  <w:num w:numId="17" w16cid:durableId="915476756">
    <w:abstractNumId w:val="14"/>
  </w:num>
  <w:num w:numId="18" w16cid:durableId="1173110794">
    <w:abstractNumId w:val="26"/>
  </w:num>
  <w:num w:numId="19" w16cid:durableId="753861988">
    <w:abstractNumId w:val="6"/>
  </w:num>
  <w:num w:numId="20" w16cid:durableId="1114057820">
    <w:abstractNumId w:val="24"/>
  </w:num>
  <w:num w:numId="21" w16cid:durableId="1784836372">
    <w:abstractNumId w:val="44"/>
  </w:num>
  <w:num w:numId="22" w16cid:durableId="1070151192">
    <w:abstractNumId w:val="15"/>
  </w:num>
  <w:num w:numId="23" w16cid:durableId="411661890">
    <w:abstractNumId w:val="49"/>
  </w:num>
  <w:num w:numId="24" w16cid:durableId="840463652">
    <w:abstractNumId w:val="21"/>
  </w:num>
  <w:num w:numId="25" w16cid:durableId="732194010">
    <w:abstractNumId w:val="13"/>
  </w:num>
  <w:num w:numId="26" w16cid:durableId="578634977">
    <w:abstractNumId w:val="34"/>
  </w:num>
  <w:num w:numId="27" w16cid:durableId="456535537">
    <w:abstractNumId w:val="0"/>
  </w:num>
  <w:num w:numId="28" w16cid:durableId="2104718009">
    <w:abstractNumId w:val="22"/>
  </w:num>
  <w:num w:numId="29" w16cid:durableId="1199852409">
    <w:abstractNumId w:val="28"/>
  </w:num>
  <w:num w:numId="30" w16cid:durableId="1755006581">
    <w:abstractNumId w:val="29"/>
  </w:num>
  <w:num w:numId="31" w16cid:durableId="1278298365">
    <w:abstractNumId w:val="25"/>
  </w:num>
  <w:num w:numId="32" w16cid:durableId="1662736208">
    <w:abstractNumId w:val="20"/>
  </w:num>
  <w:num w:numId="33" w16cid:durableId="2129277376">
    <w:abstractNumId w:val="18"/>
  </w:num>
  <w:num w:numId="34" w16cid:durableId="981736166">
    <w:abstractNumId w:val="4"/>
  </w:num>
  <w:num w:numId="35" w16cid:durableId="1478572585">
    <w:abstractNumId w:val="9"/>
  </w:num>
  <w:num w:numId="36" w16cid:durableId="650642996">
    <w:abstractNumId w:val="46"/>
  </w:num>
  <w:num w:numId="37" w16cid:durableId="993795088">
    <w:abstractNumId w:val="31"/>
  </w:num>
  <w:num w:numId="38" w16cid:durableId="274558881">
    <w:abstractNumId w:val="40"/>
  </w:num>
  <w:num w:numId="39" w16cid:durableId="1378894655">
    <w:abstractNumId w:val="37"/>
  </w:num>
  <w:num w:numId="40" w16cid:durableId="1281693212">
    <w:abstractNumId w:val="48"/>
  </w:num>
  <w:num w:numId="41" w16cid:durableId="1437287195">
    <w:abstractNumId w:val="19"/>
  </w:num>
  <w:num w:numId="42" w16cid:durableId="606430260">
    <w:abstractNumId w:val="17"/>
  </w:num>
  <w:num w:numId="43" w16cid:durableId="1004671801">
    <w:abstractNumId w:val="32"/>
  </w:num>
  <w:num w:numId="44" w16cid:durableId="309024904">
    <w:abstractNumId w:val="3"/>
  </w:num>
  <w:num w:numId="45" w16cid:durableId="1202934312">
    <w:abstractNumId w:val="8"/>
  </w:num>
  <w:num w:numId="46" w16cid:durableId="373429327">
    <w:abstractNumId w:val="38"/>
  </w:num>
  <w:num w:numId="47" w16cid:durableId="503861424">
    <w:abstractNumId w:val="35"/>
  </w:num>
  <w:num w:numId="48" w16cid:durableId="1726568182">
    <w:abstractNumId w:val="11"/>
  </w:num>
  <w:num w:numId="49" w16cid:durableId="6466689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5C74"/>
    <w:rsid w:val="00007B7C"/>
    <w:rsid w:val="0001078F"/>
    <w:rsid w:val="00010E2A"/>
    <w:rsid w:val="00011B82"/>
    <w:rsid w:val="0001257D"/>
    <w:rsid w:val="00013D0B"/>
    <w:rsid w:val="000203FD"/>
    <w:rsid w:val="00024FFB"/>
    <w:rsid w:val="00027E31"/>
    <w:rsid w:val="00030E92"/>
    <w:rsid w:val="00044B80"/>
    <w:rsid w:val="00045FE5"/>
    <w:rsid w:val="000501DB"/>
    <w:rsid w:val="00050755"/>
    <w:rsid w:val="00054CEF"/>
    <w:rsid w:val="00057197"/>
    <w:rsid w:val="00064BC6"/>
    <w:rsid w:val="000651C7"/>
    <w:rsid w:val="00081EE2"/>
    <w:rsid w:val="00082026"/>
    <w:rsid w:val="00097813"/>
    <w:rsid w:val="000A40D2"/>
    <w:rsid w:val="000B0E26"/>
    <w:rsid w:val="000B51FE"/>
    <w:rsid w:val="000B68EC"/>
    <w:rsid w:val="000B7A8B"/>
    <w:rsid w:val="000D170D"/>
    <w:rsid w:val="000D1CB9"/>
    <w:rsid w:val="000D5232"/>
    <w:rsid w:val="000E0809"/>
    <w:rsid w:val="000F2BAC"/>
    <w:rsid w:val="000F4D6A"/>
    <w:rsid w:val="000F5599"/>
    <w:rsid w:val="000F693C"/>
    <w:rsid w:val="000F6B3D"/>
    <w:rsid w:val="00101812"/>
    <w:rsid w:val="001051DA"/>
    <w:rsid w:val="00125547"/>
    <w:rsid w:val="00141684"/>
    <w:rsid w:val="00144BC4"/>
    <w:rsid w:val="0015131E"/>
    <w:rsid w:val="001529AE"/>
    <w:rsid w:val="00152FF0"/>
    <w:rsid w:val="001539C3"/>
    <w:rsid w:val="00154A2A"/>
    <w:rsid w:val="001571B1"/>
    <w:rsid w:val="001627CF"/>
    <w:rsid w:val="0017321F"/>
    <w:rsid w:val="00173E64"/>
    <w:rsid w:val="00176BC5"/>
    <w:rsid w:val="001806F6"/>
    <w:rsid w:val="00187607"/>
    <w:rsid w:val="00194297"/>
    <w:rsid w:val="001946A1"/>
    <w:rsid w:val="0019480B"/>
    <w:rsid w:val="001B540A"/>
    <w:rsid w:val="001B66FE"/>
    <w:rsid w:val="001C00BC"/>
    <w:rsid w:val="001C1339"/>
    <w:rsid w:val="001C4045"/>
    <w:rsid w:val="001C73E5"/>
    <w:rsid w:val="001D113B"/>
    <w:rsid w:val="001D5397"/>
    <w:rsid w:val="001D6D62"/>
    <w:rsid w:val="001E0A51"/>
    <w:rsid w:val="001E1278"/>
    <w:rsid w:val="00201FCD"/>
    <w:rsid w:val="0021060B"/>
    <w:rsid w:val="0021644B"/>
    <w:rsid w:val="002213B0"/>
    <w:rsid w:val="002255A9"/>
    <w:rsid w:val="00226219"/>
    <w:rsid w:val="00230DAA"/>
    <w:rsid w:val="00234371"/>
    <w:rsid w:val="00234A68"/>
    <w:rsid w:val="002432AC"/>
    <w:rsid w:val="00256CEE"/>
    <w:rsid w:val="00277960"/>
    <w:rsid w:val="00280CEC"/>
    <w:rsid w:val="00280E0D"/>
    <w:rsid w:val="00285E7B"/>
    <w:rsid w:val="002965B9"/>
    <w:rsid w:val="002A37C2"/>
    <w:rsid w:val="002B22EE"/>
    <w:rsid w:val="002B420A"/>
    <w:rsid w:val="002C60EB"/>
    <w:rsid w:val="002D110B"/>
    <w:rsid w:val="002E259A"/>
    <w:rsid w:val="002E450C"/>
    <w:rsid w:val="002F0D22"/>
    <w:rsid w:val="002F3ACA"/>
    <w:rsid w:val="00310873"/>
    <w:rsid w:val="00312899"/>
    <w:rsid w:val="00313C45"/>
    <w:rsid w:val="00316653"/>
    <w:rsid w:val="00321D28"/>
    <w:rsid w:val="00324D75"/>
    <w:rsid w:val="003338C8"/>
    <w:rsid w:val="003379C8"/>
    <w:rsid w:val="00340C34"/>
    <w:rsid w:val="003459F4"/>
    <w:rsid w:val="0034607D"/>
    <w:rsid w:val="00352B10"/>
    <w:rsid w:val="0035603C"/>
    <w:rsid w:val="00361D38"/>
    <w:rsid w:val="00362538"/>
    <w:rsid w:val="00362F43"/>
    <w:rsid w:val="00364AD3"/>
    <w:rsid w:val="00370386"/>
    <w:rsid w:val="00374C43"/>
    <w:rsid w:val="00376768"/>
    <w:rsid w:val="00383656"/>
    <w:rsid w:val="00393C10"/>
    <w:rsid w:val="0039730D"/>
    <w:rsid w:val="003A25E3"/>
    <w:rsid w:val="003A7370"/>
    <w:rsid w:val="003B2B81"/>
    <w:rsid w:val="003B3F16"/>
    <w:rsid w:val="003B7768"/>
    <w:rsid w:val="003D51AF"/>
    <w:rsid w:val="003D6B14"/>
    <w:rsid w:val="003E1CDA"/>
    <w:rsid w:val="003E1E57"/>
    <w:rsid w:val="003E454E"/>
    <w:rsid w:val="003F7773"/>
    <w:rsid w:val="00412627"/>
    <w:rsid w:val="004129B0"/>
    <w:rsid w:val="0041504B"/>
    <w:rsid w:val="0041699A"/>
    <w:rsid w:val="004217F9"/>
    <w:rsid w:val="004275C3"/>
    <w:rsid w:val="0047030B"/>
    <w:rsid w:val="00486DEA"/>
    <w:rsid w:val="0049484D"/>
    <w:rsid w:val="0049740F"/>
    <w:rsid w:val="004B3840"/>
    <w:rsid w:val="004C04C7"/>
    <w:rsid w:val="004D2216"/>
    <w:rsid w:val="004D2D3F"/>
    <w:rsid w:val="004D6818"/>
    <w:rsid w:val="004E08D7"/>
    <w:rsid w:val="004F30F4"/>
    <w:rsid w:val="004F3BE4"/>
    <w:rsid w:val="00513583"/>
    <w:rsid w:val="005212F4"/>
    <w:rsid w:val="00534A34"/>
    <w:rsid w:val="005370F9"/>
    <w:rsid w:val="00537580"/>
    <w:rsid w:val="00541827"/>
    <w:rsid w:val="00565520"/>
    <w:rsid w:val="00576062"/>
    <w:rsid w:val="00592C00"/>
    <w:rsid w:val="005C5857"/>
    <w:rsid w:val="005C5BC5"/>
    <w:rsid w:val="005D10F4"/>
    <w:rsid w:val="005D76EB"/>
    <w:rsid w:val="005E428E"/>
    <w:rsid w:val="005E54FB"/>
    <w:rsid w:val="005E69EE"/>
    <w:rsid w:val="005F10F7"/>
    <w:rsid w:val="005F3C20"/>
    <w:rsid w:val="005F73C5"/>
    <w:rsid w:val="006069FA"/>
    <w:rsid w:val="0061027D"/>
    <w:rsid w:val="006159FE"/>
    <w:rsid w:val="0061680A"/>
    <w:rsid w:val="00634EC7"/>
    <w:rsid w:val="00643A65"/>
    <w:rsid w:val="00644E8E"/>
    <w:rsid w:val="0065734D"/>
    <w:rsid w:val="00662102"/>
    <w:rsid w:val="00663C97"/>
    <w:rsid w:val="00664606"/>
    <w:rsid w:val="0066507E"/>
    <w:rsid w:val="00667CA8"/>
    <w:rsid w:val="00672DA4"/>
    <w:rsid w:val="00683F0B"/>
    <w:rsid w:val="00687B0F"/>
    <w:rsid w:val="00691C5A"/>
    <w:rsid w:val="006940C5"/>
    <w:rsid w:val="0069705E"/>
    <w:rsid w:val="006B0EF0"/>
    <w:rsid w:val="006B7006"/>
    <w:rsid w:val="006C0200"/>
    <w:rsid w:val="006D39C3"/>
    <w:rsid w:val="006D671C"/>
    <w:rsid w:val="006E07D3"/>
    <w:rsid w:val="006E0EA7"/>
    <w:rsid w:val="006F6A77"/>
    <w:rsid w:val="006F7B1A"/>
    <w:rsid w:val="00702061"/>
    <w:rsid w:val="0070413D"/>
    <w:rsid w:val="00705650"/>
    <w:rsid w:val="00741057"/>
    <w:rsid w:val="00741AA2"/>
    <w:rsid w:val="007433C7"/>
    <w:rsid w:val="00752AA3"/>
    <w:rsid w:val="0076262F"/>
    <w:rsid w:val="00764D86"/>
    <w:rsid w:val="00770C93"/>
    <w:rsid w:val="00772710"/>
    <w:rsid w:val="0078386A"/>
    <w:rsid w:val="00784711"/>
    <w:rsid w:val="00787C80"/>
    <w:rsid w:val="007905E2"/>
    <w:rsid w:val="0079214B"/>
    <w:rsid w:val="007C0750"/>
    <w:rsid w:val="007C13A3"/>
    <w:rsid w:val="007C4841"/>
    <w:rsid w:val="007C55F1"/>
    <w:rsid w:val="007C653E"/>
    <w:rsid w:val="007D0C81"/>
    <w:rsid w:val="007F34A3"/>
    <w:rsid w:val="008005EE"/>
    <w:rsid w:val="00805EDF"/>
    <w:rsid w:val="00806490"/>
    <w:rsid w:val="00807BB0"/>
    <w:rsid w:val="008116D4"/>
    <w:rsid w:val="00816381"/>
    <w:rsid w:val="00820BBD"/>
    <w:rsid w:val="008339F1"/>
    <w:rsid w:val="008364F9"/>
    <w:rsid w:val="0084218D"/>
    <w:rsid w:val="00847D49"/>
    <w:rsid w:val="00855049"/>
    <w:rsid w:val="008615FE"/>
    <w:rsid w:val="00863EE2"/>
    <w:rsid w:val="00864098"/>
    <w:rsid w:val="00872764"/>
    <w:rsid w:val="008802AF"/>
    <w:rsid w:val="0088586F"/>
    <w:rsid w:val="008968C8"/>
    <w:rsid w:val="008B2A20"/>
    <w:rsid w:val="008B45E8"/>
    <w:rsid w:val="008C453E"/>
    <w:rsid w:val="008D5F41"/>
    <w:rsid w:val="008D7280"/>
    <w:rsid w:val="008D7DA1"/>
    <w:rsid w:val="008E18AD"/>
    <w:rsid w:val="008F7E27"/>
    <w:rsid w:val="00903B90"/>
    <w:rsid w:val="00904A1D"/>
    <w:rsid w:val="009074A4"/>
    <w:rsid w:val="00917A10"/>
    <w:rsid w:val="009239EA"/>
    <w:rsid w:val="00924172"/>
    <w:rsid w:val="0092542F"/>
    <w:rsid w:val="00930E3D"/>
    <w:rsid w:val="0093217B"/>
    <w:rsid w:val="00941BF3"/>
    <w:rsid w:val="0095379B"/>
    <w:rsid w:val="00964FDB"/>
    <w:rsid w:val="00966EE8"/>
    <w:rsid w:val="009811B1"/>
    <w:rsid w:val="009849F5"/>
    <w:rsid w:val="00992E76"/>
    <w:rsid w:val="009949AA"/>
    <w:rsid w:val="00994E2E"/>
    <w:rsid w:val="00997F6D"/>
    <w:rsid w:val="009A114D"/>
    <w:rsid w:val="009A17B1"/>
    <w:rsid w:val="009A1954"/>
    <w:rsid w:val="009A21ED"/>
    <w:rsid w:val="009B09E0"/>
    <w:rsid w:val="009C2496"/>
    <w:rsid w:val="009C5D32"/>
    <w:rsid w:val="009D1328"/>
    <w:rsid w:val="009E4FF7"/>
    <w:rsid w:val="009E5897"/>
    <w:rsid w:val="00A13A1F"/>
    <w:rsid w:val="00A157F3"/>
    <w:rsid w:val="00A16E63"/>
    <w:rsid w:val="00A23C13"/>
    <w:rsid w:val="00A336F8"/>
    <w:rsid w:val="00A43E47"/>
    <w:rsid w:val="00A44B16"/>
    <w:rsid w:val="00A545DF"/>
    <w:rsid w:val="00A61EF6"/>
    <w:rsid w:val="00A643EF"/>
    <w:rsid w:val="00A72424"/>
    <w:rsid w:val="00A864B2"/>
    <w:rsid w:val="00A87386"/>
    <w:rsid w:val="00A90F4F"/>
    <w:rsid w:val="00A91A9F"/>
    <w:rsid w:val="00AA11D9"/>
    <w:rsid w:val="00AA1DFF"/>
    <w:rsid w:val="00AA20D6"/>
    <w:rsid w:val="00AB47E1"/>
    <w:rsid w:val="00AB4BAF"/>
    <w:rsid w:val="00AB5B46"/>
    <w:rsid w:val="00AC0799"/>
    <w:rsid w:val="00AC673E"/>
    <w:rsid w:val="00AC7314"/>
    <w:rsid w:val="00AD0F4B"/>
    <w:rsid w:val="00AD1443"/>
    <w:rsid w:val="00AD5923"/>
    <w:rsid w:val="00AE1B30"/>
    <w:rsid w:val="00AF01D4"/>
    <w:rsid w:val="00AF7817"/>
    <w:rsid w:val="00B00D09"/>
    <w:rsid w:val="00B07181"/>
    <w:rsid w:val="00B15649"/>
    <w:rsid w:val="00B172C7"/>
    <w:rsid w:val="00B34B2C"/>
    <w:rsid w:val="00B37B70"/>
    <w:rsid w:val="00B45A3C"/>
    <w:rsid w:val="00B5764D"/>
    <w:rsid w:val="00B62C6F"/>
    <w:rsid w:val="00B633F5"/>
    <w:rsid w:val="00B67C4A"/>
    <w:rsid w:val="00B70700"/>
    <w:rsid w:val="00B72348"/>
    <w:rsid w:val="00B77117"/>
    <w:rsid w:val="00B81ACA"/>
    <w:rsid w:val="00BA5701"/>
    <w:rsid w:val="00BA5C5B"/>
    <w:rsid w:val="00BB506A"/>
    <w:rsid w:val="00BB5901"/>
    <w:rsid w:val="00BE1600"/>
    <w:rsid w:val="00BE358E"/>
    <w:rsid w:val="00BE3E7E"/>
    <w:rsid w:val="00BE4184"/>
    <w:rsid w:val="00BF31D1"/>
    <w:rsid w:val="00BF3560"/>
    <w:rsid w:val="00BF542C"/>
    <w:rsid w:val="00C02F62"/>
    <w:rsid w:val="00C27D41"/>
    <w:rsid w:val="00C37392"/>
    <w:rsid w:val="00C50FBF"/>
    <w:rsid w:val="00C6040F"/>
    <w:rsid w:val="00C72CB2"/>
    <w:rsid w:val="00C730F7"/>
    <w:rsid w:val="00C80664"/>
    <w:rsid w:val="00C8103D"/>
    <w:rsid w:val="00C82E06"/>
    <w:rsid w:val="00C845A0"/>
    <w:rsid w:val="00C97D22"/>
    <w:rsid w:val="00CA4223"/>
    <w:rsid w:val="00CC0B68"/>
    <w:rsid w:val="00CD57D5"/>
    <w:rsid w:val="00CF30B5"/>
    <w:rsid w:val="00CF7BEF"/>
    <w:rsid w:val="00D025A6"/>
    <w:rsid w:val="00D064C8"/>
    <w:rsid w:val="00D07D33"/>
    <w:rsid w:val="00D14183"/>
    <w:rsid w:val="00D15296"/>
    <w:rsid w:val="00D319E0"/>
    <w:rsid w:val="00D34D3B"/>
    <w:rsid w:val="00D463B6"/>
    <w:rsid w:val="00D62F88"/>
    <w:rsid w:val="00D7458F"/>
    <w:rsid w:val="00D77EAC"/>
    <w:rsid w:val="00D86B1B"/>
    <w:rsid w:val="00D91FE2"/>
    <w:rsid w:val="00D9366F"/>
    <w:rsid w:val="00DA5136"/>
    <w:rsid w:val="00DC1412"/>
    <w:rsid w:val="00DC175C"/>
    <w:rsid w:val="00DD665C"/>
    <w:rsid w:val="00E33DBD"/>
    <w:rsid w:val="00E349AE"/>
    <w:rsid w:val="00E35775"/>
    <w:rsid w:val="00E4402E"/>
    <w:rsid w:val="00E50989"/>
    <w:rsid w:val="00E54F87"/>
    <w:rsid w:val="00E56139"/>
    <w:rsid w:val="00E62A52"/>
    <w:rsid w:val="00E7220C"/>
    <w:rsid w:val="00E75648"/>
    <w:rsid w:val="00E8168F"/>
    <w:rsid w:val="00E8248A"/>
    <w:rsid w:val="00E90AD3"/>
    <w:rsid w:val="00EA53FC"/>
    <w:rsid w:val="00EB3656"/>
    <w:rsid w:val="00EB44D1"/>
    <w:rsid w:val="00EC1BED"/>
    <w:rsid w:val="00EC2C88"/>
    <w:rsid w:val="00EC3549"/>
    <w:rsid w:val="00EE17D0"/>
    <w:rsid w:val="00EE3BA5"/>
    <w:rsid w:val="00EF0B4E"/>
    <w:rsid w:val="00EF7414"/>
    <w:rsid w:val="00EF7953"/>
    <w:rsid w:val="00F004A2"/>
    <w:rsid w:val="00F0161B"/>
    <w:rsid w:val="00F23A36"/>
    <w:rsid w:val="00F3101E"/>
    <w:rsid w:val="00F33B0A"/>
    <w:rsid w:val="00F43A58"/>
    <w:rsid w:val="00F55EDF"/>
    <w:rsid w:val="00F61A87"/>
    <w:rsid w:val="00F61E51"/>
    <w:rsid w:val="00F64F9E"/>
    <w:rsid w:val="00F74DAB"/>
    <w:rsid w:val="00F80A4A"/>
    <w:rsid w:val="00F820DB"/>
    <w:rsid w:val="00F90A8A"/>
    <w:rsid w:val="00F9479B"/>
    <w:rsid w:val="00F96826"/>
    <w:rsid w:val="00F97614"/>
    <w:rsid w:val="00FA5B6E"/>
    <w:rsid w:val="00FB25FF"/>
    <w:rsid w:val="00FB4AC7"/>
    <w:rsid w:val="00FE0C7B"/>
    <w:rsid w:val="00FE1692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DB0DE7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D2D3F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eastAsia="Times New Roman" w:cs="Times New Roman"/>
      <w:b/>
      <w:bCs/>
      <w:color w:val="043E71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4D2D3F"/>
    <w:rPr>
      <w:rFonts w:ascii="Segoe UI" w:eastAsia="Times New Roman" w:hAnsi="Segoe UI" w:cs="Times New Roman"/>
      <w:b/>
      <w:bCs/>
      <w:color w:val="043E71"/>
      <w:sz w:val="20"/>
      <w:szCs w:val="26"/>
      <w:lang w:eastAsia="pl-PL"/>
    </w:rPr>
  </w:style>
  <w:style w:type="numbering" w:customStyle="1" w:styleId="Bezlisty1">
    <w:name w:val="Bez listy1"/>
    <w:next w:val="Bezlisty"/>
    <w:semiHidden/>
    <w:rsid w:val="004D2D3F"/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2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podstawowySegoeZnak">
    <w:name w:val="Tekst podstawowy Segoe Znak"/>
    <w:basedOn w:val="Domylnaczcionkaakapitu"/>
    <w:link w:val="TekstpodstawowySegoe"/>
    <w:locked/>
    <w:rsid w:val="00F9479B"/>
    <w:rPr>
      <w:rFonts w:ascii="Segoe UI" w:hAnsi="Segoe UI" w:cs="Arial"/>
      <w:sz w:val="20"/>
    </w:rPr>
  </w:style>
  <w:style w:type="paragraph" w:customStyle="1" w:styleId="TekstpodstawowySegoe">
    <w:name w:val="Tekst podstawowy Segoe"/>
    <w:link w:val="TekstpodstawowySegoeZnak"/>
    <w:qFormat/>
    <w:rsid w:val="00F9479B"/>
    <w:pPr>
      <w:spacing w:after="120" w:line="240" w:lineRule="auto"/>
      <w:jc w:val="both"/>
    </w:pPr>
    <w:rPr>
      <w:rFonts w:ascii="Segoe UI" w:hAnsi="Segoe UI" w:cs="Arial"/>
      <w:sz w:val="20"/>
    </w:rPr>
  </w:style>
  <w:style w:type="paragraph" w:customStyle="1" w:styleId="pf0">
    <w:name w:val="pf0"/>
    <w:basedOn w:val="Normalny"/>
    <w:rsid w:val="0036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61D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61D3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8B56E45DC26478368D8842145D024" ma:contentTypeVersion="9" ma:contentTypeDescription="Utwórz nowy dokument." ma:contentTypeScope="" ma:versionID="d7b5fff77243c62bebcd885445023cf0">
  <xsd:schema xmlns:xsd="http://www.w3.org/2001/XMLSchema" xmlns:xs="http://www.w3.org/2001/XMLSchema" xmlns:p="http://schemas.microsoft.com/office/2006/metadata/properties" xmlns:ns3="092ea0d6-43f3-4605-b8a3-c3602924c7e8" xmlns:ns4="d205f543-7667-4133-9faa-58b17810a52d" targetNamespace="http://schemas.microsoft.com/office/2006/metadata/properties" ma:root="true" ma:fieldsID="07bb1f3e75413ae7e25fb80f4e592f58" ns3:_="" ns4:_="">
    <xsd:import namespace="092ea0d6-43f3-4605-b8a3-c3602924c7e8"/>
    <xsd:import namespace="d205f543-7667-4133-9faa-58b17810a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a0d6-43f3-4605-b8a3-c3602924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f543-7667-4133-9faa-58b17810a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E63E2-C53A-4370-A07B-6F35F0573EA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05f543-7667-4133-9faa-58b17810a52d"/>
    <ds:schemaRef ds:uri="092ea0d6-43f3-4605-b8a3-c3602924c7e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E27EAC-D068-4262-AD84-663D6478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ea0d6-43f3-4605-b8a3-c3602924c7e8"/>
    <ds:schemaRef ds:uri="d205f543-7667-4133-9faa-58b17810a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D5C4E-F470-4FA7-968C-D9488468A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2560</Words>
  <Characters>15362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STBU Brokerzy Ubezpieczeniowi Sp. z o.o.</dc:creator>
  <cp:keywords/>
  <dc:description/>
  <cp:lastModifiedBy>Filip Jankowski</cp:lastModifiedBy>
  <cp:revision>4</cp:revision>
  <cp:lastPrinted>2024-09-04T07:36:00Z</cp:lastPrinted>
  <dcterms:created xsi:type="dcterms:W3CDTF">2024-10-22T11:15:00Z</dcterms:created>
  <dcterms:modified xsi:type="dcterms:W3CDTF">2024-10-23T10:14:00Z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0x0101003AC8B56E45DC26478368D8842145D024</vt:lpwstr>
  </property>
</Properties>
</file>